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D21F" w14:textId="606C3032" w:rsidR="00F24427" w:rsidRPr="00F24427" w:rsidRDefault="00F24427" w:rsidP="00F24427">
      <w:pPr>
        <w:rPr>
          <w:b/>
          <w:bCs/>
        </w:rPr>
      </w:pPr>
      <w:r w:rsidRPr="00F24427">
        <w:rPr>
          <w:b/>
          <w:bCs/>
        </w:rPr>
        <w:t>SIMULADO</w:t>
      </w:r>
      <w:r>
        <w:rPr>
          <w:b/>
          <w:bCs/>
        </w:rPr>
        <w:t xml:space="preserve"> FINAL 03</w:t>
      </w:r>
      <w:r w:rsidRPr="00F24427">
        <w:rPr>
          <w:b/>
          <w:bCs/>
        </w:rPr>
        <w:t xml:space="preserve"> – GUARDA MUNICIPAL DE CURITIBA 2026</w:t>
      </w:r>
    </w:p>
    <w:p w14:paraId="156FB4DB" w14:textId="1A8FA391" w:rsidR="00F24427" w:rsidRDefault="00F24427" w:rsidP="00BC04A4">
      <w:pPr>
        <w:rPr>
          <w:b/>
          <w:bCs/>
        </w:rPr>
      </w:pPr>
      <w:r w:rsidRPr="00F24427">
        <w:rPr>
          <w:b/>
          <w:bCs/>
        </w:rPr>
        <w:t xml:space="preserve">Autor: Reginaldo Diniz </w:t>
      </w:r>
      <w:proofErr w:type="gramStart"/>
      <w:r w:rsidRPr="00F24427">
        <w:rPr>
          <w:b/>
          <w:bCs/>
        </w:rPr>
        <w:t>Shirabayashi</w:t>
      </w:r>
      <w:r>
        <w:rPr>
          <w:b/>
          <w:bCs/>
        </w:rPr>
        <w:t xml:space="preserve">  </w:t>
      </w:r>
      <w:r w:rsidRPr="00F24427">
        <w:rPr>
          <w:b/>
          <w:bCs/>
        </w:rPr>
        <w:t>www.concursopoliciamunicipal.com.br</w:t>
      </w:r>
      <w:proofErr w:type="gramEnd"/>
    </w:p>
    <w:p w14:paraId="655E63AD" w14:textId="46CF2FF5" w:rsidR="00BC04A4" w:rsidRPr="00BC04A4" w:rsidRDefault="00BC04A4" w:rsidP="00BC04A4">
      <w:pPr>
        <w:rPr>
          <w:b/>
          <w:bCs/>
        </w:rPr>
      </w:pPr>
      <w:r w:rsidRPr="00BC04A4">
        <w:rPr>
          <w:b/>
          <w:bCs/>
        </w:rPr>
        <w:t>Língua Portuguesa (1 a 5)</w:t>
      </w:r>
    </w:p>
    <w:p w14:paraId="7122DD87" w14:textId="77777777" w:rsidR="00BC04A4" w:rsidRPr="00BC04A4" w:rsidRDefault="00BC04A4" w:rsidP="00BC04A4">
      <w:r w:rsidRPr="00BC04A4">
        <w:rPr>
          <w:b/>
          <w:bCs/>
        </w:rPr>
        <w:t>1.</w:t>
      </w:r>
      <w:r w:rsidRPr="00BC04A4">
        <w:t xml:space="preserve"> Leia o texto a seguir.</w:t>
      </w:r>
    </w:p>
    <w:p w14:paraId="619983A5" w14:textId="77777777" w:rsidR="00BC04A4" w:rsidRPr="00BC04A4" w:rsidRDefault="00BC04A4" w:rsidP="00BC04A4">
      <w:r w:rsidRPr="00BC04A4">
        <w:t>Para muitos candidatos ao concurso da Guarda Municipal de Curitiba, a prova objetiva é apenas o primeiro obstáculo. Sem um planejamento adequado de treinos, o teste de aptidão física acaba reprovando quem negligenciou o preparo do corpo durante os estudos.</w:t>
      </w:r>
    </w:p>
    <w:p w14:paraId="595C37AB" w14:textId="77777777" w:rsidR="00BC04A4" w:rsidRPr="00BC04A4" w:rsidRDefault="00BC04A4" w:rsidP="00BC04A4">
      <w:r w:rsidRPr="00BC04A4">
        <w:t>A ideia central do texto é:</w:t>
      </w:r>
    </w:p>
    <w:p w14:paraId="41D07616" w14:textId="77777777" w:rsidR="00BC04A4" w:rsidRPr="00BC04A4" w:rsidRDefault="00BC04A4" w:rsidP="00BC04A4">
      <w:r w:rsidRPr="00BC04A4">
        <w:t>A) Mostrar que o TAF é mais difícil que a prova objetiva.</w:t>
      </w:r>
      <w:r w:rsidRPr="00BC04A4">
        <w:br/>
        <w:t>B) Destacar a importância de conciliar estudo teórico e preparo físico.</w:t>
      </w:r>
      <w:r w:rsidRPr="00BC04A4">
        <w:br/>
        <w:t>C) Sustentar que só o preparo físico garante a aprovação.</w:t>
      </w:r>
      <w:r w:rsidRPr="00BC04A4">
        <w:br/>
        <w:t>D) Informar os tipos de exercícios cobrados no TAF.</w:t>
      </w:r>
      <w:r w:rsidRPr="00BC04A4">
        <w:br/>
        <w:t>E) Criticar a existência do TAF em concursos policiais.</w:t>
      </w:r>
    </w:p>
    <w:p w14:paraId="754EF119" w14:textId="77777777" w:rsidR="00BC04A4" w:rsidRPr="00BC04A4" w:rsidRDefault="00BC04A4" w:rsidP="00BC04A4">
      <w:r w:rsidRPr="00BC04A4">
        <w:pict w14:anchorId="28A60913">
          <v:rect id="_x0000_i1271" style="width:0;height:1.5pt" o:hralign="center" o:hrstd="t" o:hr="t" fillcolor="#a0a0a0" stroked="f"/>
        </w:pict>
      </w:r>
    </w:p>
    <w:p w14:paraId="70843461" w14:textId="77777777" w:rsidR="00BC04A4" w:rsidRPr="00BC04A4" w:rsidRDefault="00BC04A4" w:rsidP="00BC04A4">
      <w:r w:rsidRPr="00BC04A4">
        <w:rPr>
          <w:b/>
          <w:bCs/>
        </w:rPr>
        <w:t>2.</w:t>
      </w:r>
      <w:r w:rsidRPr="00BC04A4">
        <w:t xml:space="preserve"> Em </w:t>
      </w:r>
      <w:r w:rsidRPr="00BC04A4">
        <w:rPr>
          <w:b/>
          <w:bCs/>
        </w:rPr>
        <w:t>“O edital estabelece que a legislação será cobrada na íntegra.”</w:t>
      </w:r>
      <w:r w:rsidRPr="00BC04A4">
        <w:t>, o termo “que” exerce a função de:</w:t>
      </w:r>
    </w:p>
    <w:p w14:paraId="1ADA6773" w14:textId="77777777" w:rsidR="00BC04A4" w:rsidRPr="00BC04A4" w:rsidRDefault="00BC04A4" w:rsidP="00BC04A4">
      <w:r w:rsidRPr="00BC04A4">
        <w:t>A) Conjunção integrante.</w:t>
      </w:r>
      <w:r w:rsidRPr="00BC04A4">
        <w:br/>
        <w:t>B) Pronome relativo.</w:t>
      </w:r>
      <w:r w:rsidRPr="00BC04A4">
        <w:br/>
        <w:t>C) Conjunção coordenativa.</w:t>
      </w:r>
      <w:r w:rsidRPr="00BC04A4">
        <w:br/>
        <w:t>D) Advérbio.</w:t>
      </w:r>
      <w:r w:rsidRPr="00BC04A4">
        <w:br/>
        <w:t>E) Partícula expletiva.</w:t>
      </w:r>
    </w:p>
    <w:p w14:paraId="47BF6425" w14:textId="77777777" w:rsidR="00BC04A4" w:rsidRPr="00BC04A4" w:rsidRDefault="00BC04A4" w:rsidP="00BC04A4">
      <w:r w:rsidRPr="00BC04A4">
        <w:pict w14:anchorId="04B6E3F7">
          <v:rect id="_x0000_i1272" style="width:0;height:1.5pt" o:hralign="center" o:hrstd="t" o:hr="t" fillcolor="#a0a0a0" stroked="f"/>
        </w:pict>
      </w:r>
    </w:p>
    <w:p w14:paraId="1471B038" w14:textId="77777777" w:rsidR="00BC04A4" w:rsidRPr="00BC04A4" w:rsidRDefault="00BC04A4" w:rsidP="00BC04A4">
      <w:r w:rsidRPr="00BC04A4">
        <w:rPr>
          <w:b/>
          <w:bCs/>
        </w:rPr>
        <w:t>3.</w:t>
      </w:r>
      <w:r w:rsidRPr="00BC04A4">
        <w:t xml:space="preserve"> Assinale a alternativa em que o emprego do acento indicativo de crase está de acordo com a norma-padrão.</w:t>
      </w:r>
    </w:p>
    <w:p w14:paraId="68820079" w14:textId="77777777" w:rsidR="00BC04A4" w:rsidRPr="00BC04A4" w:rsidRDefault="00BC04A4" w:rsidP="00BC04A4">
      <w:r w:rsidRPr="00BC04A4">
        <w:t>A) A equipe chegou à Curitiba às 8h da manhã.</w:t>
      </w:r>
      <w:r w:rsidRPr="00BC04A4">
        <w:br/>
        <w:t xml:space="preserve">B) O candidato dedicou-se </w:t>
      </w:r>
      <w:proofErr w:type="gramStart"/>
      <w:r w:rsidRPr="00BC04A4">
        <w:t>à</w:t>
      </w:r>
      <w:proofErr w:type="gramEnd"/>
      <w:r w:rsidRPr="00BC04A4">
        <w:t xml:space="preserve"> estudar o edital.</w:t>
      </w:r>
      <w:r w:rsidRPr="00BC04A4">
        <w:br/>
        <w:t>C) A guarda retornou à base após o patrulhamento.</w:t>
      </w:r>
      <w:r w:rsidRPr="00BC04A4">
        <w:br/>
        <w:t>D) Os simulados serão aplicados à distância de todos.</w:t>
      </w:r>
      <w:r w:rsidRPr="00BC04A4">
        <w:br/>
        <w:t xml:space="preserve">E) O treinamento será realizado </w:t>
      </w:r>
      <w:proofErr w:type="gramStart"/>
      <w:r w:rsidRPr="00BC04A4">
        <w:t>à</w:t>
      </w:r>
      <w:proofErr w:type="gramEnd"/>
      <w:r w:rsidRPr="00BC04A4">
        <w:t xml:space="preserve"> partir das 7h.</w:t>
      </w:r>
    </w:p>
    <w:p w14:paraId="5E5921A2" w14:textId="77777777" w:rsidR="00BC04A4" w:rsidRPr="00BC04A4" w:rsidRDefault="00BC04A4" w:rsidP="00BC04A4">
      <w:r w:rsidRPr="00BC04A4">
        <w:pict w14:anchorId="775427D6">
          <v:rect id="_x0000_i1273" style="width:0;height:1.5pt" o:hralign="center" o:hrstd="t" o:hr="t" fillcolor="#a0a0a0" stroked="f"/>
        </w:pict>
      </w:r>
    </w:p>
    <w:p w14:paraId="1C6C3179" w14:textId="77777777" w:rsidR="00BC04A4" w:rsidRPr="00BC04A4" w:rsidRDefault="00BC04A4" w:rsidP="00BC04A4">
      <w:r w:rsidRPr="00BC04A4">
        <w:rPr>
          <w:b/>
          <w:bCs/>
        </w:rPr>
        <w:t>4.</w:t>
      </w:r>
      <w:r w:rsidRPr="00BC04A4">
        <w:t xml:space="preserve"> Assinale a alternativa em que a concordância verbal está correta.</w:t>
      </w:r>
    </w:p>
    <w:p w14:paraId="7DB2BED4" w14:textId="77777777" w:rsidR="00BC04A4" w:rsidRPr="00BC04A4" w:rsidRDefault="00BC04A4" w:rsidP="00BC04A4">
      <w:r w:rsidRPr="00BC04A4">
        <w:t>A) Houveram muitos candidatos ausentes à prova.</w:t>
      </w:r>
      <w:r w:rsidRPr="00BC04A4">
        <w:br/>
        <w:t>B) Fazem três meses que o edital foi publicado.</w:t>
      </w:r>
      <w:r w:rsidRPr="00BC04A4">
        <w:br/>
        <w:t>C) Parte dos inscritos conferiu o local de prova com antecedência.</w:t>
      </w:r>
      <w:r w:rsidRPr="00BC04A4">
        <w:br/>
        <w:t>D) Devem haver, na sala, quarenta candidatos presentes.</w:t>
      </w:r>
      <w:r w:rsidRPr="00BC04A4">
        <w:br/>
        <w:t>E) A maioria dos guardas municipal patrulham o centro.</w:t>
      </w:r>
    </w:p>
    <w:p w14:paraId="4D4FBCFB" w14:textId="77777777" w:rsidR="00BC04A4" w:rsidRPr="00BC04A4" w:rsidRDefault="00BC04A4" w:rsidP="00BC04A4">
      <w:r w:rsidRPr="00BC04A4">
        <w:pict w14:anchorId="728923EA">
          <v:rect id="_x0000_i1274" style="width:0;height:1.5pt" o:hralign="center" o:hrstd="t" o:hr="t" fillcolor="#a0a0a0" stroked="f"/>
        </w:pict>
      </w:r>
    </w:p>
    <w:p w14:paraId="0711CDAB" w14:textId="77777777" w:rsidR="00BC04A4" w:rsidRPr="00BC04A4" w:rsidRDefault="00BC04A4" w:rsidP="00BC04A4">
      <w:r w:rsidRPr="00BC04A4">
        <w:rPr>
          <w:b/>
          <w:bCs/>
        </w:rPr>
        <w:t>5.</w:t>
      </w:r>
      <w:r w:rsidRPr="00BC04A4">
        <w:t xml:space="preserve"> Assinale a alternativa em que a vírgula foi empregada de acordo com a norma-padrão.</w:t>
      </w:r>
    </w:p>
    <w:p w14:paraId="510BBC7D" w14:textId="77777777" w:rsidR="00BC04A4" w:rsidRPr="00BC04A4" w:rsidRDefault="00BC04A4" w:rsidP="00BC04A4">
      <w:r w:rsidRPr="00BC04A4">
        <w:lastRenderedPageBreak/>
        <w:t>A) Durante o curso de formação os futuros guardas, terão aulas práticas.</w:t>
      </w:r>
      <w:r w:rsidRPr="00BC04A4">
        <w:br/>
        <w:t>B) Ao final da prova objetiva, os candidatos deverão aguardar a liberação do fiscal.</w:t>
      </w:r>
      <w:r w:rsidRPr="00BC04A4">
        <w:br/>
        <w:t>C) Os simulados, ajudam o candidato a identificar falhas.</w:t>
      </w:r>
      <w:r w:rsidRPr="00BC04A4">
        <w:br/>
        <w:t>D) Os guardas, patrulham os parques e garantem a segurança dos frequentadores.</w:t>
      </w:r>
      <w:r w:rsidRPr="00BC04A4">
        <w:br/>
        <w:t>E) No edital constam, os prazos para recurso.</w:t>
      </w:r>
    </w:p>
    <w:p w14:paraId="4A4AD70F" w14:textId="77777777" w:rsidR="00BC04A4" w:rsidRPr="00BC04A4" w:rsidRDefault="00BC04A4" w:rsidP="00BC04A4">
      <w:r w:rsidRPr="00BC04A4">
        <w:pict w14:anchorId="1233CCDC">
          <v:rect id="_x0000_i1275" style="width:0;height:1.5pt" o:hralign="center" o:hrstd="t" o:hr="t" fillcolor="#a0a0a0" stroked="f"/>
        </w:pict>
      </w:r>
    </w:p>
    <w:p w14:paraId="34293783" w14:textId="77777777" w:rsidR="00BC04A4" w:rsidRPr="00BC04A4" w:rsidRDefault="00BC04A4" w:rsidP="00BC04A4">
      <w:pPr>
        <w:rPr>
          <w:b/>
          <w:bCs/>
        </w:rPr>
      </w:pPr>
      <w:r w:rsidRPr="00BC04A4">
        <w:rPr>
          <w:b/>
          <w:bCs/>
        </w:rPr>
        <w:t>Raciocínio Lógico e Matemático (6 a 10)</w:t>
      </w:r>
    </w:p>
    <w:p w14:paraId="2C4366FF" w14:textId="77777777" w:rsidR="00BC04A4" w:rsidRPr="00BC04A4" w:rsidRDefault="00BC04A4" w:rsidP="00BC04A4">
      <w:r w:rsidRPr="00BC04A4">
        <w:rPr>
          <w:b/>
          <w:bCs/>
        </w:rPr>
        <w:t>6.</w:t>
      </w:r>
      <w:r w:rsidRPr="00BC04A4">
        <w:t xml:space="preserve"> Em uma turma preparatória para o concurso da Guarda Municipal, há 80 alunos. Sabe-se que 40% são mulheres. O número de homens na turma é:</w:t>
      </w:r>
    </w:p>
    <w:p w14:paraId="30D30646" w14:textId="77777777" w:rsidR="00BC04A4" w:rsidRPr="00BC04A4" w:rsidRDefault="00BC04A4" w:rsidP="00BC04A4">
      <w:r w:rsidRPr="00BC04A4">
        <w:t>A) 32</w:t>
      </w:r>
      <w:r w:rsidRPr="00BC04A4">
        <w:br/>
        <w:t>B) 40</w:t>
      </w:r>
      <w:r w:rsidRPr="00BC04A4">
        <w:br/>
        <w:t>C) 42</w:t>
      </w:r>
      <w:r w:rsidRPr="00BC04A4">
        <w:br/>
        <w:t>D) 48</w:t>
      </w:r>
      <w:r w:rsidRPr="00BC04A4">
        <w:br/>
        <w:t>E) 52</w:t>
      </w:r>
    </w:p>
    <w:p w14:paraId="2AA489C4" w14:textId="77777777" w:rsidR="00BC04A4" w:rsidRPr="00BC04A4" w:rsidRDefault="00BC04A4" w:rsidP="00BC04A4">
      <w:r w:rsidRPr="00BC04A4">
        <w:pict w14:anchorId="6846C958">
          <v:rect id="_x0000_i1276" style="width:0;height:1.5pt" o:hralign="center" o:hrstd="t" o:hr="t" fillcolor="#a0a0a0" stroked="f"/>
        </w:pict>
      </w:r>
    </w:p>
    <w:p w14:paraId="0545F1FC" w14:textId="77777777" w:rsidR="00BC04A4" w:rsidRPr="00BC04A4" w:rsidRDefault="00BC04A4" w:rsidP="00BC04A4">
      <w:r w:rsidRPr="00BC04A4">
        <w:rPr>
          <w:b/>
          <w:bCs/>
        </w:rPr>
        <w:t>7.</w:t>
      </w:r>
      <w:r w:rsidRPr="00BC04A4">
        <w:t xml:space="preserve"> Um guarda municipal percorre 12 km em 3 horas de patrulhamento a pé. Mantendo a mesma velocidade, quantos quilômetros percorrerá em 5 horas?</w:t>
      </w:r>
    </w:p>
    <w:p w14:paraId="6760F27D" w14:textId="77777777" w:rsidR="00BC04A4" w:rsidRPr="00BC04A4" w:rsidRDefault="00BC04A4" w:rsidP="00BC04A4">
      <w:r w:rsidRPr="00BC04A4">
        <w:t>A) 15</w:t>
      </w:r>
      <w:r w:rsidRPr="00BC04A4">
        <w:br/>
        <w:t>B) 18</w:t>
      </w:r>
      <w:r w:rsidRPr="00BC04A4">
        <w:br/>
        <w:t>C) 20</w:t>
      </w:r>
      <w:r w:rsidRPr="00BC04A4">
        <w:br/>
        <w:t>D) 22</w:t>
      </w:r>
      <w:r w:rsidRPr="00BC04A4">
        <w:br/>
        <w:t>E) 25</w:t>
      </w:r>
    </w:p>
    <w:p w14:paraId="0D438A1E" w14:textId="77777777" w:rsidR="00BC04A4" w:rsidRPr="00BC04A4" w:rsidRDefault="00BC04A4" w:rsidP="00BC04A4">
      <w:r w:rsidRPr="00BC04A4">
        <w:pict w14:anchorId="7EA7225C">
          <v:rect id="_x0000_i1277" style="width:0;height:1.5pt" o:hralign="center" o:hrstd="t" o:hr="t" fillcolor="#a0a0a0" stroked="f"/>
        </w:pict>
      </w:r>
    </w:p>
    <w:p w14:paraId="7316592B" w14:textId="77777777" w:rsidR="00BC04A4" w:rsidRPr="00BC04A4" w:rsidRDefault="00BC04A4" w:rsidP="00BC04A4">
      <w:r w:rsidRPr="00BC04A4">
        <w:rPr>
          <w:b/>
          <w:bCs/>
        </w:rPr>
        <w:t>8.</w:t>
      </w:r>
      <w:r w:rsidRPr="00BC04A4">
        <w:t xml:space="preserve"> Em um curso, 60 alunos estudam para a Guarda Municipal de Curitiba. Desses, 35 fizeram simulado de Português, 30 fizeram simulado de Matemática e 15 fizeram simulados de ambas as disciplinas. Quantos alunos não fizeram simulado de nenhuma dessas duas disciplinas?</w:t>
      </w:r>
    </w:p>
    <w:p w14:paraId="3B67B045" w14:textId="77777777" w:rsidR="00BC04A4" w:rsidRPr="00BC04A4" w:rsidRDefault="00BC04A4" w:rsidP="00BC04A4">
      <w:r w:rsidRPr="00BC04A4">
        <w:t>A) 5</w:t>
      </w:r>
      <w:r w:rsidRPr="00BC04A4">
        <w:br/>
        <w:t>B) 10</w:t>
      </w:r>
      <w:r w:rsidRPr="00BC04A4">
        <w:br/>
        <w:t>C) 15</w:t>
      </w:r>
      <w:r w:rsidRPr="00BC04A4">
        <w:br/>
        <w:t>D) 20</w:t>
      </w:r>
      <w:r w:rsidRPr="00BC04A4">
        <w:br/>
        <w:t>E) 25</w:t>
      </w:r>
    </w:p>
    <w:p w14:paraId="13E22567" w14:textId="77777777" w:rsidR="00BC04A4" w:rsidRPr="00BC04A4" w:rsidRDefault="00BC04A4" w:rsidP="00BC04A4">
      <w:r w:rsidRPr="00BC04A4">
        <w:pict w14:anchorId="6CDE2B1D">
          <v:rect id="_x0000_i1278" style="width:0;height:1.5pt" o:hralign="center" o:hrstd="t" o:hr="t" fillcolor="#a0a0a0" stroked="f"/>
        </w:pict>
      </w:r>
    </w:p>
    <w:p w14:paraId="65C1AE31" w14:textId="77777777" w:rsidR="00BC04A4" w:rsidRPr="00BC04A4" w:rsidRDefault="00BC04A4" w:rsidP="00BC04A4">
      <w:r w:rsidRPr="00BC04A4">
        <w:rPr>
          <w:b/>
          <w:bCs/>
        </w:rPr>
        <w:t>9.</w:t>
      </w:r>
      <w:r w:rsidRPr="00BC04A4">
        <w:t xml:space="preserve"> Considere a proposição:</w:t>
      </w:r>
    </w:p>
    <w:p w14:paraId="52447C78" w14:textId="77777777" w:rsidR="00BC04A4" w:rsidRPr="00BC04A4" w:rsidRDefault="00BC04A4" w:rsidP="00BC04A4">
      <w:r w:rsidRPr="00BC04A4">
        <w:t>“Se o candidato estudar a legislação, então será aprovado.”</w:t>
      </w:r>
    </w:p>
    <w:p w14:paraId="2867EC4D" w14:textId="77777777" w:rsidR="00BC04A4" w:rsidRPr="00BC04A4" w:rsidRDefault="00BC04A4" w:rsidP="00BC04A4">
      <w:r w:rsidRPr="00BC04A4">
        <w:t>Uma proposição logicamente equivalente à anterior é:</w:t>
      </w:r>
    </w:p>
    <w:p w14:paraId="35E0FE3F" w14:textId="77777777" w:rsidR="00BC04A4" w:rsidRPr="00BC04A4" w:rsidRDefault="00BC04A4" w:rsidP="00BC04A4">
      <w:r w:rsidRPr="00BC04A4">
        <w:t>A) Se o candidato não estudar a legislação, então não será aprovado.</w:t>
      </w:r>
      <w:r w:rsidRPr="00BC04A4">
        <w:br/>
        <w:t>B) Se o candidato for aprovado, então estudou a legislação.</w:t>
      </w:r>
      <w:r w:rsidRPr="00BC04A4">
        <w:br/>
        <w:t>C) O candidato estudará a legislação ou será aprovado.</w:t>
      </w:r>
      <w:r w:rsidRPr="00BC04A4">
        <w:br/>
        <w:t>D) Se o candidato não for aprovado, então não estudou a legislação.</w:t>
      </w:r>
      <w:r w:rsidRPr="00BC04A4">
        <w:br/>
        <w:t>E) O candidato não estudou a legislação e foi aprovado.</w:t>
      </w:r>
    </w:p>
    <w:p w14:paraId="13867A2D" w14:textId="77777777" w:rsidR="00BC04A4" w:rsidRPr="00BC04A4" w:rsidRDefault="00BC04A4" w:rsidP="00BC04A4">
      <w:r w:rsidRPr="00BC04A4">
        <w:lastRenderedPageBreak/>
        <w:pict w14:anchorId="2228F5F1">
          <v:rect id="_x0000_i1279" style="width:0;height:1.5pt" o:hralign="center" o:hrstd="t" o:hr="t" fillcolor="#a0a0a0" stroked="f"/>
        </w:pict>
      </w:r>
    </w:p>
    <w:p w14:paraId="2909C82C" w14:textId="77777777" w:rsidR="00BC04A4" w:rsidRPr="00BC04A4" w:rsidRDefault="00BC04A4" w:rsidP="00BC04A4">
      <w:r w:rsidRPr="00BC04A4">
        <w:rPr>
          <w:b/>
          <w:bCs/>
        </w:rPr>
        <w:t>10.</w:t>
      </w:r>
      <w:r w:rsidRPr="00BC04A4">
        <w:t xml:space="preserve"> Observe a sequência numérica:</w:t>
      </w:r>
      <w:r w:rsidRPr="00BC04A4">
        <w:br/>
        <w:t>4, 7, 10, 13, ...</w:t>
      </w:r>
    </w:p>
    <w:p w14:paraId="7750FFD2" w14:textId="77777777" w:rsidR="00BC04A4" w:rsidRPr="00BC04A4" w:rsidRDefault="00BC04A4" w:rsidP="00BC04A4">
      <w:r w:rsidRPr="00BC04A4">
        <w:t xml:space="preserve">O </w:t>
      </w:r>
      <w:r w:rsidRPr="00BC04A4">
        <w:rPr>
          <w:b/>
          <w:bCs/>
        </w:rPr>
        <w:t>15º termo</w:t>
      </w:r>
      <w:r w:rsidRPr="00BC04A4">
        <w:t xml:space="preserve"> dessa sequência é:</w:t>
      </w:r>
    </w:p>
    <w:p w14:paraId="79731232" w14:textId="77777777" w:rsidR="00BC04A4" w:rsidRPr="00BC04A4" w:rsidRDefault="00BC04A4" w:rsidP="00BC04A4">
      <w:r w:rsidRPr="00BC04A4">
        <w:t>A) 40</w:t>
      </w:r>
      <w:r w:rsidRPr="00BC04A4">
        <w:br/>
        <w:t>B) 43</w:t>
      </w:r>
      <w:r w:rsidRPr="00BC04A4">
        <w:br/>
        <w:t>C) 46</w:t>
      </w:r>
      <w:r w:rsidRPr="00BC04A4">
        <w:br/>
        <w:t>D) 49</w:t>
      </w:r>
      <w:r w:rsidRPr="00BC04A4">
        <w:br/>
        <w:t>E) 52</w:t>
      </w:r>
    </w:p>
    <w:p w14:paraId="4E8E128E" w14:textId="77777777" w:rsidR="00BC04A4" w:rsidRPr="00BC04A4" w:rsidRDefault="00BC04A4" w:rsidP="00BC04A4">
      <w:r w:rsidRPr="00BC04A4">
        <w:pict w14:anchorId="186FE283">
          <v:rect id="_x0000_i1280" style="width:0;height:1.5pt" o:hralign="center" o:hrstd="t" o:hr="t" fillcolor="#a0a0a0" stroked="f"/>
        </w:pict>
      </w:r>
    </w:p>
    <w:p w14:paraId="3B6ABE4F" w14:textId="77777777" w:rsidR="00BC04A4" w:rsidRPr="00BC04A4" w:rsidRDefault="00BC04A4" w:rsidP="00BC04A4">
      <w:pPr>
        <w:rPr>
          <w:b/>
          <w:bCs/>
        </w:rPr>
      </w:pPr>
      <w:r w:rsidRPr="00BC04A4">
        <w:rPr>
          <w:b/>
          <w:bCs/>
        </w:rPr>
        <w:t>Noções de Informática (11 a 15)</w:t>
      </w:r>
    </w:p>
    <w:p w14:paraId="0913A5AF" w14:textId="77777777" w:rsidR="00BC04A4" w:rsidRPr="00BC04A4" w:rsidRDefault="00BC04A4" w:rsidP="00BC04A4">
      <w:r w:rsidRPr="00BC04A4">
        <w:rPr>
          <w:b/>
          <w:bCs/>
        </w:rPr>
        <w:t>11.</w:t>
      </w:r>
      <w:r w:rsidRPr="00BC04A4">
        <w:t xml:space="preserve"> Sobre sistemas operacionais Windows 10 e 11, assinale a alternativa correta.</w:t>
      </w:r>
    </w:p>
    <w:p w14:paraId="51C7DAE7" w14:textId="77777777" w:rsidR="00BC04A4" w:rsidRPr="00BC04A4" w:rsidRDefault="00BC04A4" w:rsidP="00BC04A4">
      <w:r w:rsidRPr="00BC04A4">
        <w:t>A) São sistemas exclusivos para servidores, não podendo ser instalados em computadores pessoais.</w:t>
      </w:r>
      <w:r w:rsidRPr="00BC04A4">
        <w:br/>
        <w:t>B) A Lixeira é o local padrão onde arquivos excluídos são armazenados temporariamente antes da exclusão definitiva.</w:t>
      </w:r>
      <w:r w:rsidRPr="00BC04A4">
        <w:br/>
        <w:t>C) O botão “Iniciar” foi removido dessas versões do Windows.</w:t>
      </w:r>
      <w:r w:rsidRPr="00BC04A4">
        <w:br/>
        <w:t>D) Não é possível criar mais de uma conta de usuário em um mesmo computador.</w:t>
      </w:r>
      <w:r w:rsidRPr="00BC04A4">
        <w:br/>
        <w:t>E) A área de trabalho (desktop) serve apenas para exibir o relógio do sistema.</w:t>
      </w:r>
    </w:p>
    <w:p w14:paraId="7B25AFD3" w14:textId="77777777" w:rsidR="00BC04A4" w:rsidRPr="00BC04A4" w:rsidRDefault="00BC04A4" w:rsidP="00BC04A4">
      <w:r w:rsidRPr="00BC04A4">
        <w:pict w14:anchorId="17518BC4">
          <v:rect id="_x0000_i1281" style="width:0;height:1.5pt" o:hralign="center" o:hrstd="t" o:hr="t" fillcolor="#a0a0a0" stroked="f"/>
        </w:pict>
      </w:r>
    </w:p>
    <w:p w14:paraId="6FD71EAC" w14:textId="77777777" w:rsidR="00BC04A4" w:rsidRPr="00BC04A4" w:rsidRDefault="00BC04A4" w:rsidP="00BC04A4">
      <w:r w:rsidRPr="00BC04A4">
        <w:rPr>
          <w:b/>
          <w:bCs/>
        </w:rPr>
        <w:t>12.</w:t>
      </w:r>
      <w:r w:rsidRPr="00BC04A4">
        <w:t xml:space="preserve"> No Microsoft Office e no LibreOffice, respectivamente, os aplicativos usados principalmente para edição de textos são:</w:t>
      </w:r>
    </w:p>
    <w:p w14:paraId="2AC0916A" w14:textId="77777777" w:rsidR="00BC04A4" w:rsidRPr="00BC04A4" w:rsidRDefault="00BC04A4" w:rsidP="00BC04A4">
      <w:r w:rsidRPr="00BC04A4">
        <w:t xml:space="preserve">A) Excel e </w:t>
      </w:r>
      <w:proofErr w:type="spellStart"/>
      <w:r w:rsidRPr="00BC04A4">
        <w:t>Calc</w:t>
      </w:r>
      <w:proofErr w:type="spellEnd"/>
      <w:r w:rsidRPr="00BC04A4">
        <w:t>.</w:t>
      </w:r>
      <w:r w:rsidRPr="00BC04A4">
        <w:br/>
        <w:t xml:space="preserve">B) PowerPoint e </w:t>
      </w:r>
      <w:proofErr w:type="spellStart"/>
      <w:r w:rsidRPr="00BC04A4">
        <w:t>Impress</w:t>
      </w:r>
      <w:proofErr w:type="spellEnd"/>
      <w:r w:rsidRPr="00BC04A4">
        <w:t>.</w:t>
      </w:r>
      <w:r w:rsidRPr="00BC04A4">
        <w:br/>
        <w:t>C) Word e Writer.</w:t>
      </w:r>
      <w:r w:rsidRPr="00BC04A4">
        <w:br/>
        <w:t>D) Access e Base.</w:t>
      </w:r>
      <w:r w:rsidRPr="00BC04A4">
        <w:br/>
        <w:t>E) Outlook e Thunderbird.</w:t>
      </w:r>
    </w:p>
    <w:p w14:paraId="38975CC2" w14:textId="77777777" w:rsidR="00BC04A4" w:rsidRPr="00BC04A4" w:rsidRDefault="00BC04A4" w:rsidP="00BC04A4">
      <w:r w:rsidRPr="00BC04A4">
        <w:pict w14:anchorId="2E6B9F51">
          <v:rect id="_x0000_i1282" style="width:0;height:1.5pt" o:hralign="center" o:hrstd="t" o:hr="t" fillcolor="#a0a0a0" stroked="f"/>
        </w:pict>
      </w:r>
    </w:p>
    <w:p w14:paraId="21CE62BC" w14:textId="77777777" w:rsidR="00BC04A4" w:rsidRPr="00BC04A4" w:rsidRDefault="00BC04A4" w:rsidP="00BC04A4">
      <w:r w:rsidRPr="00BC04A4">
        <w:rPr>
          <w:b/>
          <w:bCs/>
        </w:rPr>
        <w:t>13.</w:t>
      </w:r>
      <w:r w:rsidRPr="00BC04A4">
        <w:t xml:space="preserve"> Vírus, </w:t>
      </w:r>
      <w:proofErr w:type="spellStart"/>
      <w:r w:rsidRPr="00BC04A4">
        <w:t>worms</w:t>
      </w:r>
      <w:proofErr w:type="spellEnd"/>
      <w:r w:rsidRPr="00BC04A4">
        <w:t xml:space="preserve"> e trojans são exemplos de:</w:t>
      </w:r>
    </w:p>
    <w:p w14:paraId="05AE7B20" w14:textId="77777777" w:rsidR="00BC04A4" w:rsidRPr="00BC04A4" w:rsidRDefault="00BC04A4" w:rsidP="00BC04A4">
      <w:r w:rsidRPr="00BC04A4">
        <w:t>A) Dispositivos de entrada.</w:t>
      </w:r>
      <w:r w:rsidRPr="00BC04A4">
        <w:br/>
        <w:t>B) Tipos de memória RAM.</w:t>
      </w:r>
      <w:r w:rsidRPr="00BC04A4">
        <w:br/>
        <w:t>C) Programas maliciosos capazes de causar danos ou capturar informações.</w:t>
      </w:r>
      <w:r w:rsidRPr="00BC04A4">
        <w:br/>
        <w:t>D) Sistemas operacionais de código aberto.</w:t>
      </w:r>
      <w:r w:rsidRPr="00BC04A4">
        <w:br/>
        <w:t>E) Protocolos de comunicação na internet.</w:t>
      </w:r>
    </w:p>
    <w:p w14:paraId="11B63047" w14:textId="77777777" w:rsidR="00BC04A4" w:rsidRPr="00BC04A4" w:rsidRDefault="00BC04A4" w:rsidP="00BC04A4">
      <w:r w:rsidRPr="00BC04A4">
        <w:pict w14:anchorId="71CBBA58">
          <v:rect id="_x0000_i1283" style="width:0;height:1.5pt" o:hralign="center" o:hrstd="t" o:hr="t" fillcolor="#a0a0a0" stroked="f"/>
        </w:pict>
      </w:r>
    </w:p>
    <w:p w14:paraId="1566C95F" w14:textId="77777777" w:rsidR="00BC04A4" w:rsidRPr="00BC04A4" w:rsidRDefault="00BC04A4" w:rsidP="00BC04A4">
      <w:r w:rsidRPr="00BC04A4">
        <w:rPr>
          <w:b/>
          <w:bCs/>
        </w:rPr>
        <w:t>14.</w:t>
      </w:r>
      <w:r w:rsidRPr="00BC04A4">
        <w:t xml:space="preserve"> Assinale a alternativa que apresenta apenas navegadores de internet.</w:t>
      </w:r>
    </w:p>
    <w:p w14:paraId="2347F01F" w14:textId="77777777" w:rsidR="00BC04A4" w:rsidRPr="00BC04A4" w:rsidRDefault="00BC04A4" w:rsidP="00BC04A4">
      <w:r w:rsidRPr="00BC04A4">
        <w:t>A) Microsoft Edge, Mozilla Firefox e Google Chrome.</w:t>
      </w:r>
      <w:r w:rsidRPr="00BC04A4">
        <w:br/>
        <w:t>B) Excel, Firefox e Word.</w:t>
      </w:r>
      <w:r w:rsidRPr="00BC04A4">
        <w:br/>
        <w:t>C) Chrome, Ubuntu e Opera.</w:t>
      </w:r>
      <w:r w:rsidRPr="00BC04A4">
        <w:br/>
      </w:r>
      <w:r w:rsidRPr="00BC04A4">
        <w:lastRenderedPageBreak/>
        <w:t>D) Edge, Windows e PowerPoint.</w:t>
      </w:r>
      <w:r w:rsidRPr="00BC04A4">
        <w:br/>
        <w:t>E) Safari, Linux e Firefox.</w:t>
      </w:r>
    </w:p>
    <w:p w14:paraId="19D387FE" w14:textId="77777777" w:rsidR="00BC04A4" w:rsidRPr="00BC04A4" w:rsidRDefault="00BC04A4" w:rsidP="00BC04A4">
      <w:r w:rsidRPr="00BC04A4">
        <w:pict w14:anchorId="2FB8AC98">
          <v:rect id="_x0000_i1284" style="width:0;height:1.5pt" o:hralign="center" o:hrstd="t" o:hr="t" fillcolor="#a0a0a0" stroked="f"/>
        </w:pict>
      </w:r>
    </w:p>
    <w:p w14:paraId="6314CDA0" w14:textId="77777777" w:rsidR="00BC04A4" w:rsidRPr="00BC04A4" w:rsidRDefault="00BC04A4" w:rsidP="00BC04A4">
      <w:r w:rsidRPr="00BC04A4">
        <w:rPr>
          <w:b/>
          <w:bCs/>
        </w:rPr>
        <w:t>15.</w:t>
      </w:r>
      <w:r w:rsidRPr="00BC04A4">
        <w:t xml:space="preserve"> Na utilização do correio eletrônico, o campo </w:t>
      </w:r>
      <w:r w:rsidRPr="00BC04A4">
        <w:rPr>
          <w:b/>
          <w:bCs/>
        </w:rPr>
        <w:t>CCO</w:t>
      </w:r>
      <w:r w:rsidRPr="00BC04A4">
        <w:t xml:space="preserve"> (ou BCC) serve para:</w:t>
      </w:r>
    </w:p>
    <w:p w14:paraId="30214F5D" w14:textId="77777777" w:rsidR="00BC04A4" w:rsidRPr="00BC04A4" w:rsidRDefault="00BC04A4" w:rsidP="00BC04A4">
      <w:r w:rsidRPr="00BC04A4">
        <w:t>A) Inserir o assunto do e-mail.</w:t>
      </w:r>
      <w:r w:rsidRPr="00BC04A4">
        <w:br/>
        <w:t>B) Anexar arquivos ao e-mail.</w:t>
      </w:r>
      <w:r w:rsidRPr="00BC04A4">
        <w:br/>
        <w:t>C) Enviar cópia oculta a destinatários que não serão visualizados pelos demais.</w:t>
      </w:r>
      <w:r w:rsidRPr="00BC04A4">
        <w:br/>
        <w:t>D) Definir a prioridade “alta” do e-mail.</w:t>
      </w:r>
      <w:r w:rsidRPr="00BC04A4">
        <w:br/>
        <w:t>E) Indicar obrigatoriamente o remetente.</w:t>
      </w:r>
    </w:p>
    <w:p w14:paraId="08EE6D44" w14:textId="77777777" w:rsidR="00BC04A4" w:rsidRPr="00BC04A4" w:rsidRDefault="00BC04A4" w:rsidP="00BC04A4">
      <w:r w:rsidRPr="00BC04A4">
        <w:pict w14:anchorId="5AC208FA">
          <v:rect id="_x0000_i1285" style="width:0;height:1.5pt" o:hralign="center" o:hrstd="t" o:hr="t" fillcolor="#a0a0a0" stroked="f"/>
        </w:pict>
      </w:r>
    </w:p>
    <w:p w14:paraId="3DE2924F" w14:textId="77777777" w:rsidR="00BC04A4" w:rsidRPr="00BC04A4" w:rsidRDefault="00BC04A4" w:rsidP="00BC04A4">
      <w:pPr>
        <w:rPr>
          <w:b/>
          <w:bCs/>
        </w:rPr>
      </w:pPr>
      <w:r w:rsidRPr="00BC04A4">
        <w:rPr>
          <w:b/>
          <w:bCs/>
        </w:rPr>
        <w:t>História e Geografia de Curitiba (16 a 20)</w:t>
      </w:r>
    </w:p>
    <w:p w14:paraId="3813BAEA" w14:textId="77777777" w:rsidR="00BC04A4" w:rsidRPr="00BC04A4" w:rsidRDefault="00BC04A4" w:rsidP="00BC04A4">
      <w:r w:rsidRPr="00BC04A4">
        <w:rPr>
          <w:b/>
          <w:bCs/>
        </w:rPr>
        <w:t>16.</w:t>
      </w:r>
      <w:r w:rsidRPr="00BC04A4">
        <w:t xml:space="preserve"> Sobre a história de Curitiba, assinale a alternativa correta.</w:t>
      </w:r>
    </w:p>
    <w:p w14:paraId="67F67128" w14:textId="77777777" w:rsidR="00BC04A4" w:rsidRPr="00BC04A4" w:rsidRDefault="00BC04A4" w:rsidP="00BC04A4">
      <w:r w:rsidRPr="00BC04A4">
        <w:t>A) A cidade foi fundada oficialmente em 1963, com o nome de Nossa Senhora da Luz dos Pinhais.</w:t>
      </w:r>
      <w:r w:rsidRPr="00BC04A4">
        <w:br/>
        <w:t>B) Curitiba tornou-se capital do Paraná somente no século XXI.</w:t>
      </w:r>
      <w:r w:rsidRPr="00BC04A4">
        <w:br/>
        <w:t>C) O núcleo inicial da cidade surgiu no século XVII, ligado à busca por ouro e ao povoamento denominado Nossa Senhora da Luz dos Pinhais.</w:t>
      </w:r>
      <w:r w:rsidRPr="00BC04A4">
        <w:br/>
        <w:t>D) O nome Curitiba foi adotado apenas após a Proclamação da República, em 1889.</w:t>
      </w:r>
      <w:r w:rsidRPr="00BC04A4">
        <w:br/>
        <w:t>E) O município sempre pertenceu ao estado de Santa Catarina.</w:t>
      </w:r>
    </w:p>
    <w:p w14:paraId="745FF6AD" w14:textId="77777777" w:rsidR="00BC04A4" w:rsidRPr="00BC04A4" w:rsidRDefault="00BC04A4" w:rsidP="00BC04A4">
      <w:r w:rsidRPr="00BC04A4">
        <w:pict w14:anchorId="60DF3CC7">
          <v:rect id="_x0000_i1286" style="width:0;height:1.5pt" o:hralign="center" o:hrstd="t" o:hr="t" fillcolor="#a0a0a0" stroked="f"/>
        </w:pict>
      </w:r>
    </w:p>
    <w:p w14:paraId="20874150" w14:textId="77777777" w:rsidR="00BC04A4" w:rsidRPr="00BC04A4" w:rsidRDefault="00BC04A4" w:rsidP="00BC04A4">
      <w:r w:rsidRPr="00BC04A4">
        <w:rPr>
          <w:b/>
          <w:bCs/>
        </w:rPr>
        <w:t>17.</w:t>
      </w:r>
      <w:r w:rsidRPr="00BC04A4">
        <w:t xml:space="preserve"> Em relação às características geográficas de Curitiba, é correto afirmar que a cidade:</w:t>
      </w:r>
    </w:p>
    <w:p w14:paraId="7FE15447" w14:textId="77777777" w:rsidR="00BC04A4" w:rsidRPr="00BC04A4" w:rsidRDefault="00BC04A4" w:rsidP="00BC04A4">
      <w:r w:rsidRPr="00BC04A4">
        <w:t>A) Está localizada em área litorânea, ao nível do mar.</w:t>
      </w:r>
      <w:r w:rsidRPr="00BC04A4">
        <w:br/>
        <w:t>B) Possui clima subtropical, com temperaturas amenas e chuvas relativamente bem distribuídas ao longo do ano.</w:t>
      </w:r>
      <w:r w:rsidRPr="00BC04A4">
        <w:br/>
        <w:t>C) Situa-se em região desértica, com baixíssima pluviosidade anual.</w:t>
      </w:r>
      <w:r w:rsidRPr="00BC04A4">
        <w:br/>
        <w:t>D) Apresenta relevo de planície costeira, com altitude inferior a 100 metros.</w:t>
      </w:r>
      <w:r w:rsidRPr="00BC04A4">
        <w:br/>
        <w:t>E) Localiza-se integralmente no bioma Cerrado.</w:t>
      </w:r>
    </w:p>
    <w:p w14:paraId="026B2D2B" w14:textId="77777777" w:rsidR="00BC04A4" w:rsidRPr="00BC04A4" w:rsidRDefault="00BC04A4" w:rsidP="00BC04A4">
      <w:r w:rsidRPr="00BC04A4">
        <w:pict w14:anchorId="6F2B95F3">
          <v:rect id="_x0000_i1287" style="width:0;height:1.5pt" o:hralign="center" o:hrstd="t" o:hr="t" fillcolor="#a0a0a0" stroked="f"/>
        </w:pict>
      </w:r>
    </w:p>
    <w:p w14:paraId="64B08A62" w14:textId="77777777" w:rsidR="00BC04A4" w:rsidRPr="00BC04A4" w:rsidRDefault="00BC04A4" w:rsidP="00BC04A4">
      <w:r w:rsidRPr="00BC04A4">
        <w:rPr>
          <w:b/>
          <w:bCs/>
        </w:rPr>
        <w:t>18.</w:t>
      </w:r>
      <w:r w:rsidRPr="00BC04A4">
        <w:t xml:space="preserve"> Historicamente, a formação da população curitibana foi marcada, entre outros fatores, pela imigração de:</w:t>
      </w:r>
    </w:p>
    <w:p w14:paraId="63B9C18B" w14:textId="77777777" w:rsidR="00BC04A4" w:rsidRPr="00BC04A4" w:rsidRDefault="00BC04A4" w:rsidP="00BC04A4">
      <w:r w:rsidRPr="00BC04A4">
        <w:t>A) Italianos, poloneses, alemães e ucranianos, entre outros grupos europeus.</w:t>
      </w:r>
      <w:r w:rsidRPr="00BC04A4">
        <w:br/>
        <w:t>B) Apenas portugueses, sem presença de outros povos europeus.</w:t>
      </w:r>
      <w:r w:rsidRPr="00BC04A4">
        <w:br/>
        <w:t>C) Povos europeus, exceto italianos, que não se estabeleceram na região.</w:t>
      </w:r>
      <w:r w:rsidRPr="00BC04A4">
        <w:br/>
        <w:t>D) Apenas japoneses e chineses, sem imigrantes europeus.</w:t>
      </w:r>
      <w:r w:rsidRPr="00BC04A4">
        <w:br/>
        <w:t>E) Povos originários exclusivamente da África.</w:t>
      </w:r>
    </w:p>
    <w:p w14:paraId="6842F093" w14:textId="77777777" w:rsidR="00BC04A4" w:rsidRPr="00BC04A4" w:rsidRDefault="00BC04A4" w:rsidP="00BC04A4">
      <w:r w:rsidRPr="00BC04A4">
        <w:pict w14:anchorId="76248E8C">
          <v:rect id="_x0000_i1288" style="width:0;height:1.5pt" o:hralign="center" o:hrstd="t" o:hr="t" fillcolor="#a0a0a0" stroked="f"/>
        </w:pict>
      </w:r>
    </w:p>
    <w:p w14:paraId="6B1413A3" w14:textId="77777777" w:rsidR="00BC04A4" w:rsidRPr="00BC04A4" w:rsidRDefault="00BC04A4" w:rsidP="00BC04A4">
      <w:r w:rsidRPr="00BC04A4">
        <w:rPr>
          <w:b/>
          <w:bCs/>
        </w:rPr>
        <w:t>19.</w:t>
      </w:r>
      <w:r w:rsidRPr="00BC04A4">
        <w:t xml:space="preserve"> Sobre o planejamento urbano e o sistema de transporte coletivo de Curitiba, assinale a alternativa correta.</w:t>
      </w:r>
    </w:p>
    <w:p w14:paraId="7C42450E" w14:textId="77777777" w:rsidR="00BC04A4" w:rsidRPr="00BC04A4" w:rsidRDefault="00BC04A4" w:rsidP="00BC04A4">
      <w:r w:rsidRPr="00BC04A4">
        <w:lastRenderedPageBreak/>
        <w:t>A) A cidade adotou um modelo de transporte baseado em corredores exclusivos de ônibus (BRT), integrando terminais e linhas alimentadoras, que serviu de referência para outras cidades.</w:t>
      </w:r>
      <w:r w:rsidRPr="00BC04A4">
        <w:br/>
        <w:t>B) O transporte coletivo de Curitiba sempre se baseou em metrô subterrâneo, desde a década de 1950.</w:t>
      </w:r>
      <w:r w:rsidRPr="00BC04A4">
        <w:br/>
        <w:t>C) A cidade não possui planejamento urbano voltado ao transporte coletivo, priorizando apenas o transporte individual.</w:t>
      </w:r>
      <w:r w:rsidRPr="00BC04A4">
        <w:br/>
        <w:t>D) O uso de corredores exclusivos de ônibus foi abolido na década de 1970.</w:t>
      </w:r>
      <w:r w:rsidRPr="00BC04A4">
        <w:br/>
        <w:t>E) O planejamento urbano de Curitiba impede a criação de novas áreas verdes.</w:t>
      </w:r>
    </w:p>
    <w:p w14:paraId="15601935" w14:textId="77777777" w:rsidR="00BC04A4" w:rsidRPr="00BC04A4" w:rsidRDefault="00BC04A4" w:rsidP="00BC04A4">
      <w:r w:rsidRPr="00BC04A4">
        <w:pict w14:anchorId="737D9A0D">
          <v:rect id="_x0000_i1289" style="width:0;height:1.5pt" o:hralign="center" o:hrstd="t" o:hr="t" fillcolor="#a0a0a0" stroked="f"/>
        </w:pict>
      </w:r>
    </w:p>
    <w:p w14:paraId="22B3C81E" w14:textId="77777777" w:rsidR="00BC04A4" w:rsidRPr="00BC04A4" w:rsidRDefault="00BC04A4" w:rsidP="00BC04A4">
      <w:r w:rsidRPr="00BC04A4">
        <w:rPr>
          <w:b/>
          <w:bCs/>
        </w:rPr>
        <w:t>20.</w:t>
      </w:r>
      <w:r w:rsidRPr="00BC04A4">
        <w:t xml:space="preserve"> Sobre a origem do nome “Curitiba”, assinale a alternativa correta.</w:t>
      </w:r>
    </w:p>
    <w:p w14:paraId="6610F3C6" w14:textId="77777777" w:rsidR="00BC04A4" w:rsidRPr="00BC04A4" w:rsidRDefault="00BC04A4" w:rsidP="00BC04A4">
      <w:r w:rsidRPr="00BC04A4">
        <w:t>A) Trata-se de termo de origem latina que significa “cidade fria”.</w:t>
      </w:r>
      <w:r w:rsidRPr="00BC04A4">
        <w:br/>
        <w:t>B) É palavra de origem indígena (Guarani), associada à ideia de “muito pinheiro”, “pinheiral”.</w:t>
      </w:r>
      <w:r w:rsidRPr="00BC04A4">
        <w:br/>
        <w:t>C) É expressão inglesa relacionada ao transporte rápido por ônibus.</w:t>
      </w:r>
      <w:r w:rsidRPr="00BC04A4">
        <w:br/>
        <w:t>D) Deriva de palavra africana ligada à presença de imigrantes no século XIX.</w:t>
      </w:r>
      <w:r w:rsidRPr="00BC04A4">
        <w:br/>
        <w:t>E) Significa “cidade nova”, segundo vocabulário grego.</w:t>
      </w:r>
    </w:p>
    <w:p w14:paraId="3364DAB5" w14:textId="77777777" w:rsidR="00BC04A4" w:rsidRPr="00BC04A4" w:rsidRDefault="00BC04A4" w:rsidP="00BC04A4">
      <w:r w:rsidRPr="00BC04A4">
        <w:pict w14:anchorId="348BD50B">
          <v:rect id="_x0000_i1290" style="width:0;height:1.5pt" o:hralign="center" o:hrstd="t" o:hr="t" fillcolor="#a0a0a0" stroked="f"/>
        </w:pict>
      </w:r>
    </w:p>
    <w:p w14:paraId="3F271B2F" w14:textId="77777777" w:rsidR="00BC04A4" w:rsidRPr="00BC04A4" w:rsidRDefault="00BC04A4" w:rsidP="00BC04A4">
      <w:pPr>
        <w:rPr>
          <w:b/>
          <w:bCs/>
        </w:rPr>
      </w:pPr>
      <w:r w:rsidRPr="00BC04A4">
        <w:rPr>
          <w:b/>
          <w:bCs/>
        </w:rPr>
        <w:t>Noções de Direito (21 a 30)</w:t>
      </w:r>
    </w:p>
    <w:p w14:paraId="5A4AB436" w14:textId="77777777" w:rsidR="00BC04A4" w:rsidRPr="00BC04A4" w:rsidRDefault="00BC04A4" w:rsidP="00BC04A4">
      <w:r w:rsidRPr="00BC04A4">
        <w:rPr>
          <w:b/>
          <w:bCs/>
        </w:rPr>
        <w:t>21.</w:t>
      </w:r>
      <w:r w:rsidRPr="00BC04A4">
        <w:t xml:space="preserve"> De acordo com a Constituição Federal de 1988, é direito fundamental previsto no art. 5º:</w:t>
      </w:r>
    </w:p>
    <w:p w14:paraId="7EF06929" w14:textId="77777777" w:rsidR="00BC04A4" w:rsidRPr="00BC04A4" w:rsidRDefault="00BC04A4" w:rsidP="00BC04A4">
      <w:r w:rsidRPr="00BC04A4">
        <w:t>A) A proibição absoluta de greve aos servidores públicos.</w:t>
      </w:r>
      <w:r w:rsidRPr="00BC04A4">
        <w:br/>
        <w:t>B) A inviolabilidade da liberdade de consciência e de crença.</w:t>
      </w:r>
      <w:r w:rsidRPr="00BC04A4">
        <w:br/>
        <w:t>C) A possibilidade de pena de caráter perpétuo.</w:t>
      </w:r>
      <w:r w:rsidRPr="00BC04A4">
        <w:br/>
        <w:t>D) A autorização de prisão civil por dívidas de qualquer natureza.</w:t>
      </w:r>
      <w:r w:rsidRPr="00BC04A4">
        <w:br/>
        <w:t>E) A censura prévia à manifestação artística.</w:t>
      </w:r>
    </w:p>
    <w:p w14:paraId="67FF3929" w14:textId="77777777" w:rsidR="00BC04A4" w:rsidRPr="00BC04A4" w:rsidRDefault="00BC04A4" w:rsidP="00BC04A4">
      <w:r w:rsidRPr="00BC04A4">
        <w:pict w14:anchorId="7378C542">
          <v:rect id="_x0000_i1291" style="width:0;height:1.5pt" o:hralign="center" o:hrstd="t" o:hr="t" fillcolor="#a0a0a0" stroked="f"/>
        </w:pict>
      </w:r>
    </w:p>
    <w:p w14:paraId="4540D00E" w14:textId="77777777" w:rsidR="00BC04A4" w:rsidRPr="00BC04A4" w:rsidRDefault="00BC04A4" w:rsidP="00BC04A4">
      <w:r w:rsidRPr="00BC04A4">
        <w:rPr>
          <w:b/>
          <w:bCs/>
        </w:rPr>
        <w:t>22.</w:t>
      </w:r>
      <w:r w:rsidRPr="00BC04A4">
        <w:t xml:space="preserve"> São Poderes da União, independentes e harmônicos entre si:</w:t>
      </w:r>
    </w:p>
    <w:p w14:paraId="627A9415" w14:textId="77777777" w:rsidR="00BC04A4" w:rsidRPr="00BC04A4" w:rsidRDefault="00BC04A4" w:rsidP="00BC04A4">
      <w:r w:rsidRPr="00BC04A4">
        <w:t>A) Executivo, Legislativo, Judiciário e Ministério Público.</w:t>
      </w:r>
      <w:r w:rsidRPr="00BC04A4">
        <w:br/>
        <w:t>B) Legislativo, Executivo e Judiciário.</w:t>
      </w:r>
      <w:r w:rsidRPr="00BC04A4">
        <w:br/>
        <w:t>C) Executivo, Legislativo e Forças Armadas.</w:t>
      </w:r>
      <w:r w:rsidRPr="00BC04A4">
        <w:br/>
        <w:t>D) Federal, Estadual e Municipal.</w:t>
      </w:r>
      <w:r w:rsidRPr="00BC04A4">
        <w:br/>
        <w:t>E) União, Estados, Municípios e Distrito Federal.</w:t>
      </w:r>
    </w:p>
    <w:p w14:paraId="138FD228" w14:textId="77777777" w:rsidR="00BC04A4" w:rsidRPr="00BC04A4" w:rsidRDefault="00BC04A4" w:rsidP="00BC04A4">
      <w:r w:rsidRPr="00BC04A4">
        <w:pict w14:anchorId="7B347301">
          <v:rect id="_x0000_i1292" style="width:0;height:1.5pt" o:hralign="center" o:hrstd="t" o:hr="t" fillcolor="#a0a0a0" stroked="f"/>
        </w:pict>
      </w:r>
    </w:p>
    <w:p w14:paraId="0F7E0AEC" w14:textId="77777777" w:rsidR="00BC04A4" w:rsidRPr="00BC04A4" w:rsidRDefault="00BC04A4" w:rsidP="00BC04A4">
      <w:r w:rsidRPr="00BC04A4">
        <w:rPr>
          <w:b/>
          <w:bCs/>
        </w:rPr>
        <w:t>23.</w:t>
      </w:r>
      <w:r w:rsidRPr="00BC04A4">
        <w:t xml:space="preserve"> De acordo com a Constituição Federal, os Municípios:</w:t>
      </w:r>
    </w:p>
    <w:p w14:paraId="7175B0A9" w14:textId="77777777" w:rsidR="00BC04A4" w:rsidRPr="00BC04A4" w:rsidRDefault="00BC04A4" w:rsidP="00BC04A4">
      <w:r w:rsidRPr="00BC04A4">
        <w:t>A) Não integram a estrutura federativa do Brasil.</w:t>
      </w:r>
      <w:r w:rsidRPr="00BC04A4">
        <w:br/>
        <w:t>B) São entes federativos autônomos, com competência para elaborar sua Lei Orgânica.</w:t>
      </w:r>
      <w:r w:rsidRPr="00BC04A4">
        <w:br/>
        <w:t>C) Dependem de autorização da União para aprovar seu orçamento.</w:t>
      </w:r>
      <w:r w:rsidRPr="00BC04A4">
        <w:br/>
        <w:t>D) Não podem legislar sobre assuntos de interesse local.</w:t>
      </w:r>
      <w:r w:rsidRPr="00BC04A4">
        <w:br/>
        <w:t>E) Não possuem Poder Executivo próprio.</w:t>
      </w:r>
    </w:p>
    <w:p w14:paraId="4B0734B0" w14:textId="77777777" w:rsidR="00BC04A4" w:rsidRPr="00BC04A4" w:rsidRDefault="00BC04A4" w:rsidP="00BC04A4">
      <w:r w:rsidRPr="00BC04A4">
        <w:pict w14:anchorId="262CDB49">
          <v:rect id="_x0000_i1293" style="width:0;height:1.5pt" o:hralign="center" o:hrstd="t" o:hr="t" fillcolor="#a0a0a0" stroked="f"/>
        </w:pict>
      </w:r>
    </w:p>
    <w:p w14:paraId="6E7D0FFD" w14:textId="77777777" w:rsidR="00BC04A4" w:rsidRPr="00BC04A4" w:rsidRDefault="00BC04A4" w:rsidP="00BC04A4">
      <w:r w:rsidRPr="00BC04A4">
        <w:rPr>
          <w:b/>
          <w:bCs/>
        </w:rPr>
        <w:lastRenderedPageBreak/>
        <w:t>24.</w:t>
      </w:r>
      <w:r w:rsidRPr="00BC04A4">
        <w:t xml:space="preserve"> Em Direito Administrativo, o ato praticado pela Administração para impor sanção ao particular que descumpriu obrigação é classificado, quanto ao seu objeto, como ato:</w:t>
      </w:r>
    </w:p>
    <w:p w14:paraId="4EDB44C3" w14:textId="77777777" w:rsidR="00BC04A4" w:rsidRPr="00BC04A4" w:rsidRDefault="00BC04A4" w:rsidP="00BC04A4">
      <w:r w:rsidRPr="00BC04A4">
        <w:t>A) Negocial.</w:t>
      </w:r>
      <w:r w:rsidRPr="00BC04A4">
        <w:br/>
        <w:t>B) Enunciativo.</w:t>
      </w:r>
      <w:r w:rsidRPr="00BC04A4">
        <w:br/>
        <w:t>C) Punitivo.</w:t>
      </w:r>
      <w:r w:rsidRPr="00BC04A4">
        <w:br/>
        <w:t>D) Normativo.</w:t>
      </w:r>
      <w:r w:rsidRPr="00BC04A4">
        <w:br/>
        <w:t>E) Ordinatório.</w:t>
      </w:r>
    </w:p>
    <w:p w14:paraId="4CE9BD63" w14:textId="77777777" w:rsidR="00BC04A4" w:rsidRPr="00BC04A4" w:rsidRDefault="00BC04A4" w:rsidP="00BC04A4">
      <w:r w:rsidRPr="00BC04A4">
        <w:pict w14:anchorId="21E544FB">
          <v:rect id="_x0000_i1294" style="width:0;height:1.5pt" o:hralign="center" o:hrstd="t" o:hr="t" fillcolor="#a0a0a0" stroked="f"/>
        </w:pict>
      </w:r>
    </w:p>
    <w:p w14:paraId="3E1362EB" w14:textId="77777777" w:rsidR="00BC04A4" w:rsidRPr="00BC04A4" w:rsidRDefault="00BC04A4" w:rsidP="00BC04A4">
      <w:r w:rsidRPr="00BC04A4">
        <w:rPr>
          <w:b/>
          <w:bCs/>
        </w:rPr>
        <w:t>25.</w:t>
      </w:r>
      <w:r w:rsidRPr="00BC04A4">
        <w:t xml:space="preserve"> Entre os princípios que regem a Administração Pública, expressos no art. 37 da Constituição Federal, o princípio segundo o qual o administrador só pode agir nos termos da lei, sob pena de invalidade do ato, é o da:</w:t>
      </w:r>
    </w:p>
    <w:p w14:paraId="08C6B70D" w14:textId="77777777" w:rsidR="00BC04A4" w:rsidRPr="00BC04A4" w:rsidRDefault="00BC04A4" w:rsidP="00BC04A4">
      <w:r w:rsidRPr="00BC04A4">
        <w:t>A) Eficiência.</w:t>
      </w:r>
      <w:r w:rsidRPr="00BC04A4">
        <w:br/>
        <w:t>B) Moralidade.</w:t>
      </w:r>
      <w:r w:rsidRPr="00BC04A4">
        <w:br/>
        <w:t>C) Publicidade.</w:t>
      </w:r>
      <w:r w:rsidRPr="00BC04A4">
        <w:br/>
        <w:t>D) Legalidade.</w:t>
      </w:r>
      <w:r w:rsidRPr="00BC04A4">
        <w:br/>
        <w:t>E) Impessoalidade.</w:t>
      </w:r>
    </w:p>
    <w:p w14:paraId="4A6933DB" w14:textId="77777777" w:rsidR="00BC04A4" w:rsidRPr="00BC04A4" w:rsidRDefault="00BC04A4" w:rsidP="00BC04A4">
      <w:r w:rsidRPr="00BC04A4">
        <w:pict w14:anchorId="73941344">
          <v:rect id="_x0000_i1295" style="width:0;height:1.5pt" o:hralign="center" o:hrstd="t" o:hr="t" fillcolor="#a0a0a0" stroked="f"/>
        </w:pict>
      </w:r>
    </w:p>
    <w:p w14:paraId="40F732FF" w14:textId="77777777" w:rsidR="00BC04A4" w:rsidRPr="00BC04A4" w:rsidRDefault="00BC04A4" w:rsidP="00BC04A4">
      <w:r w:rsidRPr="00BC04A4">
        <w:rPr>
          <w:b/>
          <w:bCs/>
        </w:rPr>
        <w:t>26.</w:t>
      </w:r>
      <w:r w:rsidRPr="00BC04A4">
        <w:t xml:space="preserve"> Nos termos da Lei nº 8.429/1992 (Lei de Improbidade Administrativa), constitui ato de improbidade administrativa, em regra:</w:t>
      </w:r>
    </w:p>
    <w:p w14:paraId="666C43B1" w14:textId="77777777" w:rsidR="00BC04A4" w:rsidRPr="00BC04A4" w:rsidRDefault="00BC04A4" w:rsidP="00BC04A4">
      <w:r w:rsidRPr="00BC04A4">
        <w:t>A) Utilizar, em benefício próprio, veículos oficiais para fins particulares, valendo-se do cargo.</w:t>
      </w:r>
      <w:r w:rsidRPr="00BC04A4">
        <w:br/>
        <w:t>B) A mera discordância política entre o servidor e o chefe do Executivo.</w:t>
      </w:r>
      <w:r w:rsidRPr="00BC04A4">
        <w:br/>
        <w:t>C) O exercício regular do direito de greve, dentro dos limites legais.</w:t>
      </w:r>
      <w:r w:rsidRPr="00BC04A4">
        <w:br/>
        <w:t>D) A prática de ato lícito, ainda que cause desagrado na opinião pública.</w:t>
      </w:r>
      <w:r w:rsidRPr="00BC04A4">
        <w:br/>
        <w:t>E) A crítica respeitosa, em rede social, a atos da Administração.</w:t>
      </w:r>
    </w:p>
    <w:p w14:paraId="626DBC15" w14:textId="77777777" w:rsidR="00BC04A4" w:rsidRPr="00BC04A4" w:rsidRDefault="00BC04A4" w:rsidP="00BC04A4">
      <w:r w:rsidRPr="00BC04A4">
        <w:pict w14:anchorId="12B41FDA">
          <v:rect id="_x0000_i1296" style="width:0;height:1.5pt" o:hralign="center" o:hrstd="t" o:hr="t" fillcolor="#a0a0a0" stroked="f"/>
        </w:pict>
      </w:r>
    </w:p>
    <w:p w14:paraId="26D56937" w14:textId="77777777" w:rsidR="00BC04A4" w:rsidRPr="00BC04A4" w:rsidRDefault="00BC04A4" w:rsidP="00BC04A4">
      <w:r w:rsidRPr="00BC04A4">
        <w:rPr>
          <w:b/>
          <w:bCs/>
        </w:rPr>
        <w:t>27.</w:t>
      </w:r>
      <w:r w:rsidRPr="00BC04A4">
        <w:t xml:space="preserve"> No Código Penal, o homicídio simples (art. 121, caput) tutela, principalmente, o bem jurídico:</w:t>
      </w:r>
    </w:p>
    <w:p w14:paraId="643238EC" w14:textId="77777777" w:rsidR="00BC04A4" w:rsidRPr="00BC04A4" w:rsidRDefault="00BC04A4" w:rsidP="00BC04A4">
      <w:r w:rsidRPr="00BC04A4">
        <w:t>A) Honra.</w:t>
      </w:r>
      <w:r w:rsidRPr="00BC04A4">
        <w:br/>
        <w:t>B) Patrimônio.</w:t>
      </w:r>
      <w:r w:rsidRPr="00BC04A4">
        <w:br/>
        <w:t>C) Administração Pública.</w:t>
      </w:r>
      <w:r w:rsidRPr="00BC04A4">
        <w:br/>
        <w:t>D) Vida humana.</w:t>
      </w:r>
      <w:r w:rsidRPr="00BC04A4">
        <w:br/>
        <w:t>E) Segurança nacional.</w:t>
      </w:r>
    </w:p>
    <w:p w14:paraId="75BE9CAF" w14:textId="77777777" w:rsidR="00BC04A4" w:rsidRPr="00BC04A4" w:rsidRDefault="00BC04A4" w:rsidP="00BC04A4">
      <w:r w:rsidRPr="00BC04A4">
        <w:pict w14:anchorId="2336A352">
          <v:rect id="_x0000_i1297" style="width:0;height:1.5pt" o:hralign="center" o:hrstd="t" o:hr="t" fillcolor="#a0a0a0" stroked="f"/>
        </w:pict>
      </w:r>
    </w:p>
    <w:p w14:paraId="2C8DD572" w14:textId="77777777" w:rsidR="00BC04A4" w:rsidRPr="00BC04A4" w:rsidRDefault="00BC04A4" w:rsidP="00BC04A4">
      <w:r w:rsidRPr="00BC04A4">
        <w:rPr>
          <w:b/>
          <w:bCs/>
        </w:rPr>
        <w:t>28.</w:t>
      </w:r>
      <w:r w:rsidRPr="00BC04A4">
        <w:t xml:space="preserve"> O crime cometido por funcionário público que </w:t>
      </w:r>
      <w:r w:rsidRPr="00BC04A4">
        <w:rPr>
          <w:b/>
          <w:bCs/>
        </w:rPr>
        <w:t>exige</w:t>
      </w:r>
      <w:r w:rsidRPr="00BC04A4">
        <w:t>, para si ou para outrem, vantagem indevida, em razão do cargo, configura:</w:t>
      </w:r>
    </w:p>
    <w:p w14:paraId="5842313B" w14:textId="77777777" w:rsidR="00BC04A4" w:rsidRPr="00BC04A4" w:rsidRDefault="00BC04A4" w:rsidP="00BC04A4">
      <w:r w:rsidRPr="00BC04A4">
        <w:t>A) Corrupção passiva.</w:t>
      </w:r>
      <w:r w:rsidRPr="00BC04A4">
        <w:br/>
        <w:t>B) Concussão.</w:t>
      </w:r>
      <w:r w:rsidRPr="00BC04A4">
        <w:br/>
        <w:t>C) Prevaricação.</w:t>
      </w:r>
      <w:r w:rsidRPr="00BC04A4">
        <w:br/>
        <w:t>D) Peculato.</w:t>
      </w:r>
      <w:r w:rsidRPr="00BC04A4">
        <w:br/>
        <w:t>E) Advocacia administrativa.</w:t>
      </w:r>
    </w:p>
    <w:p w14:paraId="7E6794D3" w14:textId="77777777" w:rsidR="00BC04A4" w:rsidRPr="00BC04A4" w:rsidRDefault="00BC04A4" w:rsidP="00BC04A4">
      <w:r w:rsidRPr="00BC04A4">
        <w:lastRenderedPageBreak/>
        <w:pict w14:anchorId="02245251">
          <v:rect id="_x0000_i1298" style="width:0;height:1.5pt" o:hralign="center" o:hrstd="t" o:hr="t" fillcolor="#a0a0a0" stroked="f"/>
        </w:pict>
      </w:r>
    </w:p>
    <w:p w14:paraId="66C54E2C" w14:textId="77777777" w:rsidR="00BC04A4" w:rsidRPr="00BC04A4" w:rsidRDefault="00BC04A4" w:rsidP="00BC04A4">
      <w:r w:rsidRPr="00BC04A4">
        <w:rPr>
          <w:b/>
          <w:bCs/>
        </w:rPr>
        <w:t>29.</w:t>
      </w:r>
      <w:r w:rsidRPr="00BC04A4">
        <w:t xml:space="preserve"> Sobre o inquérito policial, é correto afirmar que:</w:t>
      </w:r>
    </w:p>
    <w:p w14:paraId="3A54E100" w14:textId="77777777" w:rsidR="00BC04A4" w:rsidRPr="00BC04A4" w:rsidRDefault="00BC04A4" w:rsidP="00BC04A4">
      <w:r w:rsidRPr="00BC04A4">
        <w:t>A) É procedimento judicial, de natureza acusatória, com contraditório pleno.</w:t>
      </w:r>
      <w:r w:rsidRPr="00BC04A4">
        <w:br/>
        <w:t>B) Tem natureza escrita e inquisitiva, destinando-se à colheita de elementos informativos para a ação penal.</w:t>
      </w:r>
      <w:r w:rsidRPr="00BC04A4">
        <w:br/>
        <w:t>C) Não admite sigilo em nenhuma hipótese.</w:t>
      </w:r>
      <w:r w:rsidRPr="00BC04A4">
        <w:br/>
        <w:t>D) É sempre indispensável para o oferecimento da denúncia.</w:t>
      </w:r>
      <w:r w:rsidRPr="00BC04A4">
        <w:br/>
        <w:t>E) Deve obrigatoriamente ser presidido por membro do Ministério Público.</w:t>
      </w:r>
    </w:p>
    <w:p w14:paraId="65488FDE" w14:textId="77777777" w:rsidR="00BC04A4" w:rsidRPr="00BC04A4" w:rsidRDefault="00BC04A4" w:rsidP="00BC04A4">
      <w:r w:rsidRPr="00BC04A4">
        <w:pict w14:anchorId="46769284">
          <v:rect id="_x0000_i1299" style="width:0;height:1.5pt" o:hralign="center" o:hrstd="t" o:hr="t" fillcolor="#a0a0a0" stroked="f"/>
        </w:pict>
      </w:r>
    </w:p>
    <w:p w14:paraId="2BC433CE" w14:textId="77777777" w:rsidR="00BC04A4" w:rsidRPr="00BC04A4" w:rsidRDefault="00BC04A4" w:rsidP="00BC04A4">
      <w:r w:rsidRPr="00BC04A4">
        <w:rPr>
          <w:b/>
          <w:bCs/>
        </w:rPr>
        <w:t>30.</w:t>
      </w:r>
      <w:r w:rsidRPr="00BC04A4">
        <w:t xml:space="preserve"> Nos crimes de ação penal pública incondicionada, a legitimidade para propor a ação penal é:</w:t>
      </w:r>
    </w:p>
    <w:p w14:paraId="21043EDA" w14:textId="77777777" w:rsidR="00BC04A4" w:rsidRPr="00BC04A4" w:rsidRDefault="00BC04A4" w:rsidP="00BC04A4">
      <w:r w:rsidRPr="00BC04A4">
        <w:t>A) Do ofendido, exclusivamente.</w:t>
      </w:r>
      <w:r w:rsidRPr="00BC04A4">
        <w:br/>
        <w:t>B) Do ofendido, mediante queixa-crime.</w:t>
      </w:r>
      <w:r w:rsidRPr="00BC04A4">
        <w:br/>
        <w:t>C) Do Ministério Público, que age independentemente de representação.</w:t>
      </w:r>
      <w:r w:rsidRPr="00BC04A4">
        <w:br/>
        <w:t>D) Do juiz, que instaura a ação penal de ofício.</w:t>
      </w:r>
      <w:r w:rsidRPr="00BC04A4">
        <w:br/>
        <w:t>E) Das polícias Civil e Militar.</w:t>
      </w:r>
    </w:p>
    <w:p w14:paraId="3AEC02F1" w14:textId="77777777" w:rsidR="00BC04A4" w:rsidRPr="00BC04A4" w:rsidRDefault="00BC04A4" w:rsidP="00BC04A4">
      <w:r w:rsidRPr="00BC04A4">
        <w:pict w14:anchorId="4DDFA86C">
          <v:rect id="_x0000_i1300" style="width:0;height:1.5pt" o:hralign="center" o:hrstd="t" o:hr="t" fillcolor="#a0a0a0" stroked="f"/>
        </w:pict>
      </w:r>
    </w:p>
    <w:p w14:paraId="0B39B7EA" w14:textId="77777777" w:rsidR="00BC04A4" w:rsidRPr="00BC04A4" w:rsidRDefault="00BC04A4" w:rsidP="00BC04A4">
      <w:pPr>
        <w:rPr>
          <w:b/>
          <w:bCs/>
        </w:rPr>
      </w:pPr>
      <w:r w:rsidRPr="00BC04A4">
        <w:rPr>
          <w:b/>
          <w:bCs/>
        </w:rPr>
        <w:t>Legislação Específica (31 a 40)</w:t>
      </w:r>
    </w:p>
    <w:p w14:paraId="40512FC0" w14:textId="77777777" w:rsidR="00BC04A4" w:rsidRPr="00BC04A4" w:rsidRDefault="00BC04A4" w:rsidP="00BC04A4">
      <w:r w:rsidRPr="00BC04A4">
        <w:rPr>
          <w:b/>
          <w:bCs/>
        </w:rPr>
        <w:t>31.</w:t>
      </w:r>
      <w:r w:rsidRPr="00BC04A4">
        <w:t xml:space="preserve"> Conforme a Lei Federal nº 13.022/2014 (Estatuto Geral das Guardas Municipais), é competência geral das guardas municipais:</w:t>
      </w:r>
    </w:p>
    <w:p w14:paraId="05A1A4E2" w14:textId="77777777" w:rsidR="00BC04A4" w:rsidRPr="00BC04A4" w:rsidRDefault="00BC04A4" w:rsidP="00BC04A4">
      <w:r w:rsidRPr="00BC04A4">
        <w:t>A) Exercer, com exclusividade, a polícia judiciária em todo o território nacional.</w:t>
      </w:r>
      <w:r w:rsidRPr="00BC04A4">
        <w:br/>
        <w:t>B) Proteger bens, serviços, logradouros públicos municipais e instalações do Município.</w:t>
      </w:r>
      <w:r w:rsidRPr="00BC04A4">
        <w:br/>
        <w:t>C) Julgar infrações penais de menor potencial ofensivo ocorridas no Município.</w:t>
      </w:r>
      <w:r w:rsidRPr="00BC04A4">
        <w:br/>
        <w:t>D) Processar e julgar crimes militares.</w:t>
      </w:r>
      <w:r w:rsidRPr="00BC04A4">
        <w:br/>
        <w:t>E) Legislar sobre direito penal e processual penal.</w:t>
      </w:r>
    </w:p>
    <w:p w14:paraId="253F1432" w14:textId="77777777" w:rsidR="00BC04A4" w:rsidRPr="00BC04A4" w:rsidRDefault="00BC04A4" w:rsidP="00BC04A4">
      <w:r w:rsidRPr="00BC04A4">
        <w:pict w14:anchorId="184D193E">
          <v:rect id="_x0000_i1301" style="width:0;height:1.5pt" o:hralign="center" o:hrstd="t" o:hr="t" fillcolor="#a0a0a0" stroked="f"/>
        </w:pict>
      </w:r>
    </w:p>
    <w:p w14:paraId="7FF68E70" w14:textId="77777777" w:rsidR="00BC04A4" w:rsidRPr="00BC04A4" w:rsidRDefault="00BC04A4" w:rsidP="00BC04A4">
      <w:r w:rsidRPr="00BC04A4">
        <w:rPr>
          <w:b/>
          <w:bCs/>
        </w:rPr>
        <w:t>32.</w:t>
      </w:r>
      <w:r w:rsidRPr="00BC04A4">
        <w:t xml:space="preserve"> Segundo o Código de Trânsito Brasileiro (art. 24), compete aos órgãos executivos de trânsito dos Municípios:</w:t>
      </w:r>
    </w:p>
    <w:p w14:paraId="30C35B72" w14:textId="77777777" w:rsidR="00BC04A4" w:rsidRPr="00BC04A4" w:rsidRDefault="00BC04A4" w:rsidP="00BC04A4">
      <w:r w:rsidRPr="00BC04A4">
        <w:t>A) Legislar sobre direito penal de trânsito.</w:t>
      </w:r>
      <w:r w:rsidRPr="00BC04A4">
        <w:br/>
        <w:t>B) Cumprir e fazer cumprir a legislação e as normas de trânsito, bem como planejar, projetar, regulamentar e operar o trânsito de veículos, pedestres e animais, na sua circunscrição.</w:t>
      </w:r>
      <w:r w:rsidRPr="00BC04A4">
        <w:br/>
        <w:t>C) Julgar recursos de infrações de trânsito de todo o território nacional.</w:t>
      </w:r>
      <w:r w:rsidRPr="00BC04A4">
        <w:br/>
        <w:t>D) Expedir e cassar Carteira Nacional de Habilitação, competência exclusiva da União.</w:t>
      </w:r>
      <w:r w:rsidRPr="00BC04A4">
        <w:br/>
        <w:t>E) Fiscalizar exclusivamente rodovias federais que cortam o Município.</w:t>
      </w:r>
    </w:p>
    <w:p w14:paraId="5197E886" w14:textId="77777777" w:rsidR="00BC04A4" w:rsidRPr="00BC04A4" w:rsidRDefault="00BC04A4" w:rsidP="00BC04A4">
      <w:r w:rsidRPr="00BC04A4">
        <w:pict w14:anchorId="60CE297A">
          <v:rect id="_x0000_i1302" style="width:0;height:1.5pt" o:hralign="center" o:hrstd="t" o:hr="t" fillcolor="#a0a0a0" stroked="f"/>
        </w:pict>
      </w:r>
    </w:p>
    <w:p w14:paraId="4BC03ACA" w14:textId="77777777" w:rsidR="00BC04A4" w:rsidRPr="00BC04A4" w:rsidRDefault="00BC04A4" w:rsidP="00BC04A4">
      <w:r w:rsidRPr="00BC04A4">
        <w:rPr>
          <w:b/>
          <w:bCs/>
        </w:rPr>
        <w:t>33.</w:t>
      </w:r>
      <w:r w:rsidRPr="00BC04A4">
        <w:t xml:space="preserve"> De acordo com o Estatuto da Criança e do Adolescente (ECA), é dever da família, da comunidade, da sociedade em geral e do poder público assegurar, </w:t>
      </w:r>
      <w:r w:rsidRPr="00BC04A4">
        <w:rPr>
          <w:b/>
          <w:bCs/>
        </w:rPr>
        <w:t>com absoluta prioridade</w:t>
      </w:r>
      <w:r w:rsidRPr="00BC04A4">
        <w:t>, direitos referentes, entre outros, à:</w:t>
      </w:r>
    </w:p>
    <w:p w14:paraId="289C369E" w14:textId="77777777" w:rsidR="00BC04A4" w:rsidRPr="00BC04A4" w:rsidRDefault="00BC04A4" w:rsidP="00BC04A4">
      <w:r w:rsidRPr="00BC04A4">
        <w:t>A) Vida, saúde, alimentação e educação.</w:t>
      </w:r>
      <w:r w:rsidRPr="00BC04A4">
        <w:br/>
        <w:t>B) Apenas educação formal, excluídas as demais áreas.</w:t>
      </w:r>
      <w:r w:rsidRPr="00BC04A4">
        <w:br/>
      </w:r>
      <w:r w:rsidRPr="00BC04A4">
        <w:lastRenderedPageBreak/>
        <w:t>C) Somente profissionalização, não abrangendo lazer.</w:t>
      </w:r>
      <w:r w:rsidRPr="00BC04A4">
        <w:br/>
        <w:t>D) Proteção exclusivamente pela família, sem participação do poder público.</w:t>
      </w:r>
      <w:r w:rsidRPr="00BC04A4">
        <w:br/>
        <w:t>E) Liberdade, mas não convivência familiar.</w:t>
      </w:r>
    </w:p>
    <w:p w14:paraId="0BE82012" w14:textId="77777777" w:rsidR="00BC04A4" w:rsidRPr="00BC04A4" w:rsidRDefault="00BC04A4" w:rsidP="00BC04A4">
      <w:r w:rsidRPr="00BC04A4">
        <w:pict w14:anchorId="601A11DF">
          <v:rect id="_x0000_i1303" style="width:0;height:1.5pt" o:hralign="center" o:hrstd="t" o:hr="t" fillcolor="#a0a0a0" stroked="f"/>
        </w:pict>
      </w:r>
    </w:p>
    <w:p w14:paraId="63230FC1" w14:textId="77777777" w:rsidR="00BC04A4" w:rsidRPr="00BC04A4" w:rsidRDefault="00BC04A4" w:rsidP="00BC04A4">
      <w:r w:rsidRPr="00BC04A4">
        <w:rPr>
          <w:b/>
          <w:bCs/>
        </w:rPr>
        <w:t>34.</w:t>
      </w:r>
      <w:r w:rsidRPr="00BC04A4">
        <w:t xml:space="preserve"> Sobre a Lei nº 11.340/2006 (Lei Maria da Penha), assinale a alternativa correta.</w:t>
      </w:r>
    </w:p>
    <w:p w14:paraId="53204850" w14:textId="77777777" w:rsidR="00BC04A4" w:rsidRPr="00BC04A4" w:rsidRDefault="00BC04A4" w:rsidP="00BC04A4">
      <w:r w:rsidRPr="00BC04A4">
        <w:t>A) Aplica-se a qualquer forma de violência, desde que ocorrida em local público, independentemente de vínculo entre agressor e vítima.</w:t>
      </w:r>
      <w:r w:rsidRPr="00BC04A4">
        <w:br/>
        <w:t xml:space="preserve">B) Define violência doméstica e familiar contra a mulher como qualquer ação ou omissão baseada no gênero que lhe cause </w:t>
      </w:r>
      <w:proofErr w:type="spellStart"/>
      <w:r w:rsidRPr="00BC04A4">
        <w:t>dano</w:t>
      </w:r>
      <w:proofErr w:type="spellEnd"/>
      <w:r w:rsidRPr="00BC04A4">
        <w:t xml:space="preserve"> físico, sexual, psicológico, moral ou patrimonial.</w:t>
      </w:r>
      <w:r w:rsidRPr="00BC04A4">
        <w:br/>
        <w:t>C) Tem como objetivo substituir o Código Penal no tratamento de todos os crimes contra a mulher.</w:t>
      </w:r>
      <w:r w:rsidRPr="00BC04A4">
        <w:br/>
        <w:t>D) Limita-se a situações ocorridas apenas entre cônjuges legalmente casados.</w:t>
      </w:r>
      <w:r w:rsidRPr="00BC04A4">
        <w:br/>
        <w:t>E) Exclui de sua incidência casos de violência psicológica.</w:t>
      </w:r>
    </w:p>
    <w:p w14:paraId="1882FFCE" w14:textId="77777777" w:rsidR="00BC04A4" w:rsidRPr="00BC04A4" w:rsidRDefault="00BC04A4" w:rsidP="00BC04A4">
      <w:r w:rsidRPr="00BC04A4">
        <w:pict w14:anchorId="632C8F12">
          <v:rect id="_x0000_i1304" style="width:0;height:1.5pt" o:hralign="center" o:hrstd="t" o:hr="t" fillcolor="#a0a0a0" stroked="f"/>
        </w:pict>
      </w:r>
    </w:p>
    <w:p w14:paraId="749C3409" w14:textId="77777777" w:rsidR="00BC04A4" w:rsidRPr="00BC04A4" w:rsidRDefault="00BC04A4" w:rsidP="00BC04A4">
      <w:r w:rsidRPr="00BC04A4">
        <w:rPr>
          <w:b/>
          <w:bCs/>
        </w:rPr>
        <w:t>35.</w:t>
      </w:r>
      <w:r w:rsidRPr="00BC04A4">
        <w:t xml:space="preserve"> De acordo com o Estatuto do Desarmamento (Lei nº 10.826/2003), é correto afirmar que:</w:t>
      </w:r>
    </w:p>
    <w:p w14:paraId="278531EF" w14:textId="77777777" w:rsidR="00BC04A4" w:rsidRPr="00BC04A4" w:rsidRDefault="00BC04A4" w:rsidP="00BC04A4">
      <w:r w:rsidRPr="00BC04A4">
        <w:t>A) O porte de arma de fogo é livre em todo o território nacional para qualquer maior de 18 anos.</w:t>
      </w:r>
      <w:r w:rsidRPr="00BC04A4">
        <w:br/>
        <w:t>B) A lei trata apenas do registro de armas, não prevendo crimes relacionados ao seu uso.</w:t>
      </w:r>
      <w:r w:rsidRPr="00BC04A4">
        <w:br/>
        <w:t>C) O porte de arma de fogo é, em regra, proibido em todo o território nacional, salvo hipóteses previstas em legislação específica.</w:t>
      </w:r>
      <w:r w:rsidRPr="00BC04A4">
        <w:br/>
        <w:t>D) A lei se aplica exclusivamente às Forças Armadas.</w:t>
      </w:r>
      <w:r w:rsidRPr="00BC04A4">
        <w:br/>
        <w:t>E) A legislação não prevê controle sobre munições.</w:t>
      </w:r>
    </w:p>
    <w:p w14:paraId="3BD9709F" w14:textId="77777777" w:rsidR="00BC04A4" w:rsidRPr="00BC04A4" w:rsidRDefault="00BC04A4" w:rsidP="00BC04A4">
      <w:r w:rsidRPr="00BC04A4">
        <w:pict w14:anchorId="3F79976E">
          <v:rect id="_x0000_i1305" style="width:0;height:1.5pt" o:hralign="center" o:hrstd="t" o:hr="t" fillcolor="#a0a0a0" stroked="f"/>
        </w:pict>
      </w:r>
    </w:p>
    <w:p w14:paraId="1FC25297" w14:textId="77777777" w:rsidR="00BC04A4" w:rsidRPr="00BC04A4" w:rsidRDefault="00BC04A4" w:rsidP="00BC04A4">
      <w:r w:rsidRPr="00BC04A4">
        <w:rPr>
          <w:b/>
          <w:bCs/>
        </w:rPr>
        <w:t>36.</w:t>
      </w:r>
      <w:r w:rsidRPr="00BC04A4">
        <w:t xml:space="preserve"> Nos termos da Lei nº 13.869/2019 (Lei de Abuso de Autoridade), caracteriza-se abuso de autoridade quando:</w:t>
      </w:r>
    </w:p>
    <w:p w14:paraId="7CE721A0" w14:textId="77777777" w:rsidR="00BC04A4" w:rsidRPr="00BC04A4" w:rsidRDefault="00BC04A4" w:rsidP="00BC04A4">
      <w:r w:rsidRPr="00BC04A4">
        <w:t>A) Qualquer pessoa, sem vínculo com o poder público, pratica crime comum contra servidor público.</w:t>
      </w:r>
      <w:r w:rsidRPr="00BC04A4">
        <w:br/>
        <w:t>B) Agente público, servidor ou não, no exercício de suas funções ou a pretexto de exercê-las, abusa do poder que lhe tenha sido atribuído, com a finalidade de prejudicar outrem ou beneficiar a si mesmo ou a terceiro, ou por mero capricho.</w:t>
      </w:r>
      <w:r w:rsidRPr="00BC04A4">
        <w:br/>
        <w:t>C) O agente público comete erro de interpretação da lei, de boa-fé, sem intenção de prejudicar.</w:t>
      </w:r>
      <w:r w:rsidRPr="00BC04A4">
        <w:br/>
        <w:t>D) O particular desobedece ordem legal de funcionário público.</w:t>
      </w:r>
      <w:r w:rsidRPr="00BC04A4">
        <w:br/>
        <w:t>E) O agente público pratica ato regular, autorizado em lei e motivado.</w:t>
      </w:r>
    </w:p>
    <w:p w14:paraId="4A01EEDC" w14:textId="77777777" w:rsidR="00BC04A4" w:rsidRPr="00BC04A4" w:rsidRDefault="00BC04A4" w:rsidP="00BC04A4">
      <w:r w:rsidRPr="00BC04A4">
        <w:pict w14:anchorId="36B33466">
          <v:rect id="_x0000_i1306" style="width:0;height:1.5pt" o:hralign="center" o:hrstd="t" o:hr="t" fillcolor="#a0a0a0" stroked="f"/>
        </w:pict>
      </w:r>
    </w:p>
    <w:p w14:paraId="473551F3" w14:textId="77777777" w:rsidR="00BC04A4" w:rsidRPr="00BC04A4" w:rsidRDefault="00BC04A4" w:rsidP="00BC04A4">
      <w:r w:rsidRPr="00BC04A4">
        <w:rPr>
          <w:b/>
          <w:bCs/>
        </w:rPr>
        <w:t>37.</w:t>
      </w:r>
      <w:r w:rsidRPr="00BC04A4">
        <w:t xml:space="preserve"> De acordo com o Estatuto dos Funcionários Públicos Municipais de Curitiba (Lei Municipal nº 1.656/1958), é dever do funcionário público municipal:</w:t>
      </w:r>
    </w:p>
    <w:p w14:paraId="6395C3EC" w14:textId="77777777" w:rsidR="00BC04A4" w:rsidRPr="00BC04A4" w:rsidRDefault="00BC04A4" w:rsidP="00BC04A4">
      <w:r w:rsidRPr="00BC04A4">
        <w:t>A) Recusar toda e qualquer ordem de seu superior hierárquico.</w:t>
      </w:r>
      <w:r w:rsidRPr="00BC04A4">
        <w:br/>
        <w:t>B) Cumprir as ordens superiores, ainda que manifestamente ilegais.</w:t>
      </w:r>
      <w:r w:rsidRPr="00BC04A4">
        <w:br/>
        <w:t>C) Cumprir as ordens superiores e, caso sejam manifestamente ilegais, representar contra elas perante a autoridade competente.</w:t>
      </w:r>
      <w:r w:rsidRPr="00BC04A4">
        <w:br/>
      </w:r>
      <w:r w:rsidRPr="00BC04A4">
        <w:lastRenderedPageBreak/>
        <w:t>D) Aceitar presentes de pessoas sujeitas à sua fiscalização, desde que de pequeno valor.</w:t>
      </w:r>
      <w:r w:rsidRPr="00BC04A4">
        <w:br/>
        <w:t>E) Exercer livremente outro cargo público remunerado, ainda que incompatível com o atual.</w:t>
      </w:r>
    </w:p>
    <w:p w14:paraId="038A1D1D" w14:textId="77777777" w:rsidR="00BC04A4" w:rsidRPr="00BC04A4" w:rsidRDefault="00BC04A4" w:rsidP="00BC04A4">
      <w:r w:rsidRPr="00BC04A4">
        <w:pict w14:anchorId="13EDF3F1">
          <v:rect id="_x0000_i1307" style="width:0;height:1.5pt" o:hralign="center" o:hrstd="t" o:hr="t" fillcolor="#a0a0a0" stroked="f"/>
        </w:pict>
      </w:r>
    </w:p>
    <w:p w14:paraId="452DF151" w14:textId="77777777" w:rsidR="00BC04A4" w:rsidRDefault="00BC04A4" w:rsidP="00BC04A4">
      <w:pPr>
        <w:rPr>
          <w:b/>
          <w:bCs/>
        </w:rPr>
      </w:pPr>
    </w:p>
    <w:p w14:paraId="648B95FC" w14:textId="56B0515B" w:rsidR="00BC04A4" w:rsidRPr="00BC04A4" w:rsidRDefault="00BC04A4" w:rsidP="00BC04A4">
      <w:r w:rsidRPr="00BC04A4">
        <w:rPr>
          <w:b/>
          <w:bCs/>
        </w:rPr>
        <w:t>38.</w:t>
      </w:r>
      <w:r w:rsidRPr="00BC04A4">
        <w:t xml:space="preserve"> Nos termos da Constituição Federal e da organização municipal, os serviços públicos de interesse local, como o transporte coletivo municipal, são de competência:</w:t>
      </w:r>
    </w:p>
    <w:p w14:paraId="5A05C414" w14:textId="77777777" w:rsidR="00BC04A4" w:rsidRPr="00BC04A4" w:rsidRDefault="00BC04A4" w:rsidP="00BC04A4">
      <w:r w:rsidRPr="00BC04A4">
        <w:t>A) Exclusiva da União.</w:t>
      </w:r>
      <w:r w:rsidRPr="00BC04A4">
        <w:br/>
        <w:t>B) Concorrente da União e do Estado.</w:t>
      </w:r>
      <w:r w:rsidRPr="00BC04A4">
        <w:br/>
        <w:t>C) Comum da União, dos Estados e dos Municípios, sem atribuição específica ao Município.</w:t>
      </w:r>
      <w:r w:rsidRPr="00BC04A4">
        <w:br/>
        <w:t>D) Do Município, que pode prestá-los diretamente ou sob o regime de concessão ou permissão.</w:t>
      </w:r>
      <w:r w:rsidRPr="00BC04A4">
        <w:br/>
        <w:t>E) Exclusiva dos Estados, vedada a atuação do Município.</w:t>
      </w:r>
    </w:p>
    <w:p w14:paraId="2A4023CF" w14:textId="77777777" w:rsidR="00BC04A4" w:rsidRPr="00BC04A4" w:rsidRDefault="00BC04A4" w:rsidP="00BC04A4">
      <w:r w:rsidRPr="00BC04A4">
        <w:pict w14:anchorId="2AB41196">
          <v:rect id="_x0000_i1308" style="width:0;height:1.5pt" o:hralign="center" o:hrstd="t" o:hr="t" fillcolor="#a0a0a0" stroked="f"/>
        </w:pict>
      </w:r>
    </w:p>
    <w:p w14:paraId="79AA8F4B" w14:textId="77777777" w:rsidR="00BC04A4" w:rsidRPr="00BC04A4" w:rsidRDefault="00BC04A4" w:rsidP="00BC04A4">
      <w:r w:rsidRPr="00BC04A4">
        <w:rPr>
          <w:b/>
          <w:bCs/>
        </w:rPr>
        <w:t>39.</w:t>
      </w:r>
      <w:r w:rsidRPr="00BC04A4">
        <w:t xml:space="preserve"> De acordo com o conteúdo programático do edital da Guarda Municipal de Curitiba, a Lei Municipal nº 16.203/2023:</w:t>
      </w:r>
    </w:p>
    <w:p w14:paraId="1F481AF2" w14:textId="77777777" w:rsidR="00BC04A4" w:rsidRPr="00BC04A4" w:rsidRDefault="00BC04A4" w:rsidP="00BC04A4">
      <w:r w:rsidRPr="00BC04A4">
        <w:t>A) Dispõe sobre o Código de Trânsito no âmbito municipal.</w:t>
      </w:r>
      <w:r w:rsidRPr="00BC04A4">
        <w:br/>
        <w:t>B) Institui Plano de Carreira para os servidores integrantes do cargo de Guarda Municipal, em substituição a planos de carreira anteriores.</w:t>
      </w:r>
      <w:r w:rsidRPr="00BC04A4">
        <w:br/>
        <w:t>C) Cria o Estatuto dos Funcionários Públicos Municipais de Curitiba.</w:t>
      </w:r>
      <w:r w:rsidRPr="00BC04A4">
        <w:br/>
        <w:t>D) Trata exclusivamente da organização da Secretaria Municipal de Defesa Social e Trânsito.</w:t>
      </w:r>
      <w:r w:rsidRPr="00BC04A4">
        <w:br/>
        <w:t>E) Regulamenta o Estatuto Geral das Guardas Municipais (Lei Federal nº 13.022/2014).</w:t>
      </w:r>
    </w:p>
    <w:p w14:paraId="2C3E8291" w14:textId="77777777" w:rsidR="00BC04A4" w:rsidRPr="00BC04A4" w:rsidRDefault="00BC04A4" w:rsidP="00BC04A4">
      <w:r w:rsidRPr="00BC04A4">
        <w:pict w14:anchorId="59136156">
          <v:rect id="_x0000_i1309" style="width:0;height:1.5pt" o:hralign="center" o:hrstd="t" o:hr="t" fillcolor="#a0a0a0" stroked="f"/>
        </w:pict>
      </w:r>
    </w:p>
    <w:p w14:paraId="7523C78B" w14:textId="77777777" w:rsidR="00BC04A4" w:rsidRPr="00BC04A4" w:rsidRDefault="00BC04A4" w:rsidP="00BC04A4">
      <w:r w:rsidRPr="00BC04A4">
        <w:rPr>
          <w:b/>
          <w:bCs/>
        </w:rPr>
        <w:t>40.</w:t>
      </w:r>
      <w:r w:rsidRPr="00BC04A4">
        <w:t xml:space="preserve"> Para os fins da Lei nº 8.429/1992 (Lei de Improbidade Administrativa), considera-se agente público:</w:t>
      </w:r>
    </w:p>
    <w:p w14:paraId="78AB1BA6" w14:textId="77777777" w:rsidR="00BC04A4" w:rsidRPr="00BC04A4" w:rsidRDefault="00BC04A4" w:rsidP="00BC04A4">
      <w:r w:rsidRPr="00BC04A4">
        <w:t>A) Apenas o servidor efetivo da Administração Direta.</w:t>
      </w:r>
      <w:r w:rsidRPr="00BC04A4">
        <w:br/>
        <w:t>B) Apenas os agentes políticos eleitos.</w:t>
      </w:r>
      <w:r w:rsidRPr="00BC04A4">
        <w:br/>
        <w:t>C) Todo aquele que exerce, ainda que transitoriamente ou sem remuneração, por eleição, nomeação, designação, contratação ou qualquer outra forma de investidura ou vínculo, mandato, cargo, emprego ou função em entidades da Administração Pública.</w:t>
      </w:r>
      <w:r w:rsidRPr="00BC04A4">
        <w:br/>
        <w:t>D) Exclusivamente os empregados de empresas privadas que prestam serviços ao poder público.</w:t>
      </w:r>
      <w:r w:rsidRPr="00BC04A4">
        <w:br/>
        <w:t>E) Somente os servidores ocupantes de cargos em comissão.</w:t>
      </w:r>
    </w:p>
    <w:p w14:paraId="5750AEC2" w14:textId="77777777" w:rsidR="00BC04A4" w:rsidRPr="00BC04A4" w:rsidRDefault="00BC04A4" w:rsidP="00BC04A4">
      <w:r w:rsidRPr="00BC04A4">
        <w:pict w14:anchorId="578A02C6">
          <v:rect id="_x0000_i1310" style="width:0;height:1.5pt" o:hralign="center" o:hrstd="t" o:hr="t" fillcolor="#a0a0a0" stroked="f"/>
        </w:pict>
      </w:r>
    </w:p>
    <w:p w14:paraId="4D4D2144" w14:textId="43C23C05" w:rsidR="00BC04A4" w:rsidRPr="00BC04A4" w:rsidRDefault="00BC04A4" w:rsidP="00BC04A4">
      <w:pPr>
        <w:rPr>
          <w:b/>
          <w:bCs/>
        </w:rPr>
      </w:pPr>
      <w:r w:rsidRPr="00BC04A4">
        <w:rPr>
          <w:b/>
          <w:bCs/>
        </w:rPr>
        <w:t xml:space="preserve">Gabarito </w:t>
      </w:r>
    </w:p>
    <w:p w14:paraId="230210E9" w14:textId="1AB61780" w:rsidR="00BC04A4" w:rsidRPr="00BC04A4" w:rsidRDefault="00BC04A4" w:rsidP="00BC04A4">
      <w:pPr>
        <w:rPr>
          <w:sz w:val="28"/>
          <w:szCs w:val="28"/>
        </w:rPr>
      </w:pPr>
      <w:r w:rsidRPr="00BC04A4">
        <w:rPr>
          <w:sz w:val="28"/>
          <w:szCs w:val="28"/>
        </w:rPr>
        <w:t>1-B 2-A 3-C 4-C 5-B</w:t>
      </w:r>
      <w:r w:rsidRPr="00BC04A4">
        <w:rPr>
          <w:sz w:val="28"/>
          <w:szCs w:val="28"/>
        </w:rPr>
        <w:t xml:space="preserve"> </w:t>
      </w:r>
      <w:r w:rsidRPr="00BC04A4">
        <w:rPr>
          <w:sz w:val="28"/>
          <w:szCs w:val="28"/>
        </w:rPr>
        <w:t>6-D 7-C 8-B 9-D 10-C</w:t>
      </w:r>
      <w:r w:rsidRPr="00BC04A4">
        <w:rPr>
          <w:sz w:val="28"/>
          <w:szCs w:val="28"/>
        </w:rPr>
        <w:t xml:space="preserve"> </w:t>
      </w:r>
      <w:r w:rsidRPr="00BC04A4">
        <w:rPr>
          <w:sz w:val="28"/>
          <w:szCs w:val="28"/>
        </w:rPr>
        <w:t>11-B 12-C 13-C 14-A 15-C</w:t>
      </w:r>
      <w:r w:rsidRPr="00BC04A4">
        <w:rPr>
          <w:sz w:val="28"/>
          <w:szCs w:val="28"/>
        </w:rPr>
        <w:t xml:space="preserve"> </w:t>
      </w:r>
      <w:r w:rsidRPr="00BC04A4">
        <w:rPr>
          <w:sz w:val="28"/>
          <w:szCs w:val="28"/>
        </w:rPr>
        <w:t>16-C 17-B 18-A 19-A 20-B</w:t>
      </w:r>
      <w:r>
        <w:rPr>
          <w:sz w:val="28"/>
          <w:szCs w:val="28"/>
        </w:rPr>
        <w:t xml:space="preserve"> </w:t>
      </w:r>
      <w:r w:rsidRPr="00BC04A4">
        <w:rPr>
          <w:sz w:val="28"/>
          <w:szCs w:val="28"/>
        </w:rPr>
        <w:t>21-B 22-B 23-B 24-C 25-D</w:t>
      </w:r>
      <w:r w:rsidRPr="00BC04A4">
        <w:rPr>
          <w:sz w:val="28"/>
          <w:szCs w:val="28"/>
        </w:rPr>
        <w:t xml:space="preserve"> </w:t>
      </w:r>
      <w:r w:rsidRPr="00BC04A4">
        <w:rPr>
          <w:sz w:val="28"/>
          <w:szCs w:val="28"/>
        </w:rPr>
        <w:t>26-A 27-D 28-B 29-B 30-C</w:t>
      </w:r>
      <w:r w:rsidRPr="00BC04A4">
        <w:rPr>
          <w:sz w:val="28"/>
          <w:szCs w:val="28"/>
        </w:rPr>
        <w:t xml:space="preserve"> </w:t>
      </w:r>
      <w:r w:rsidRPr="00BC04A4">
        <w:rPr>
          <w:sz w:val="28"/>
          <w:szCs w:val="28"/>
        </w:rPr>
        <w:t>31-B 32-B 33-A 34-B 35-C</w:t>
      </w:r>
      <w:r w:rsidRPr="00BC04A4">
        <w:rPr>
          <w:sz w:val="28"/>
          <w:szCs w:val="28"/>
        </w:rPr>
        <w:t xml:space="preserve"> </w:t>
      </w:r>
      <w:r w:rsidRPr="00BC04A4">
        <w:rPr>
          <w:sz w:val="28"/>
          <w:szCs w:val="28"/>
        </w:rPr>
        <w:t>36-B 37-C 38-D 39-B 40-C</w:t>
      </w:r>
    </w:p>
    <w:p w14:paraId="214F8101" w14:textId="77777777" w:rsidR="00BC04A4" w:rsidRPr="00BC04A4" w:rsidRDefault="00BC04A4" w:rsidP="00BC04A4">
      <w:r w:rsidRPr="00BC04A4">
        <w:pict w14:anchorId="64993A4C">
          <v:rect id="_x0000_i1311" style="width:0;height:1.5pt" o:hralign="center" o:hrstd="t" o:hr="t" fillcolor="#a0a0a0" stroked="f"/>
        </w:pict>
      </w:r>
    </w:p>
    <w:p w14:paraId="1F3496EE" w14:textId="77777777" w:rsidR="002A15A3" w:rsidRDefault="002A15A3"/>
    <w:sectPr w:rsidR="002A15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A4"/>
    <w:rsid w:val="002A15A3"/>
    <w:rsid w:val="00302147"/>
    <w:rsid w:val="003F0A4D"/>
    <w:rsid w:val="00672956"/>
    <w:rsid w:val="00933450"/>
    <w:rsid w:val="00A501E8"/>
    <w:rsid w:val="00BC04A4"/>
    <w:rsid w:val="00E34D91"/>
    <w:rsid w:val="00F2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3237"/>
  <w15:chartTrackingRefBased/>
  <w15:docId w15:val="{F53E5D32-30BB-493B-8B57-63632DEE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C0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C0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C04A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C04A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C04A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C04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C04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C04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C04A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04A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C04A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C04A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C04A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C04A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C04A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C04A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C04A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C04A4"/>
    <w:rPr>
      <w:rFonts w:eastAsiaTheme="majorEastAsia" w:cstheme="majorBidi"/>
      <w:color w:val="272727" w:themeColor="text1" w:themeTint="D8"/>
    </w:rPr>
  </w:style>
  <w:style w:type="paragraph" w:styleId="Ttulo">
    <w:name w:val="Title"/>
    <w:basedOn w:val="Normal"/>
    <w:next w:val="Normal"/>
    <w:link w:val="TtuloChar"/>
    <w:uiPriority w:val="10"/>
    <w:qFormat/>
    <w:rsid w:val="00BC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C04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C04A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C04A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C04A4"/>
    <w:pPr>
      <w:spacing w:before="160"/>
      <w:jc w:val="center"/>
    </w:pPr>
    <w:rPr>
      <w:i/>
      <w:iCs/>
      <w:color w:val="404040" w:themeColor="text1" w:themeTint="BF"/>
    </w:rPr>
  </w:style>
  <w:style w:type="character" w:customStyle="1" w:styleId="CitaoChar">
    <w:name w:val="Citação Char"/>
    <w:basedOn w:val="Fontepargpadro"/>
    <w:link w:val="Citao"/>
    <w:uiPriority w:val="29"/>
    <w:rsid w:val="00BC04A4"/>
    <w:rPr>
      <w:i/>
      <w:iCs/>
      <w:color w:val="404040" w:themeColor="text1" w:themeTint="BF"/>
    </w:rPr>
  </w:style>
  <w:style w:type="paragraph" w:styleId="PargrafodaLista">
    <w:name w:val="List Paragraph"/>
    <w:basedOn w:val="Normal"/>
    <w:uiPriority w:val="34"/>
    <w:qFormat/>
    <w:rsid w:val="00BC04A4"/>
    <w:pPr>
      <w:ind w:left="720"/>
      <w:contextualSpacing/>
    </w:pPr>
  </w:style>
  <w:style w:type="character" w:styleId="nfaseIntensa">
    <w:name w:val="Intense Emphasis"/>
    <w:basedOn w:val="Fontepargpadro"/>
    <w:uiPriority w:val="21"/>
    <w:qFormat/>
    <w:rsid w:val="00BC04A4"/>
    <w:rPr>
      <w:i/>
      <w:iCs/>
      <w:color w:val="2F5496" w:themeColor="accent1" w:themeShade="BF"/>
    </w:rPr>
  </w:style>
  <w:style w:type="paragraph" w:styleId="CitaoIntensa">
    <w:name w:val="Intense Quote"/>
    <w:basedOn w:val="Normal"/>
    <w:next w:val="Normal"/>
    <w:link w:val="CitaoIntensaChar"/>
    <w:uiPriority w:val="30"/>
    <w:qFormat/>
    <w:rsid w:val="00BC0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C04A4"/>
    <w:rPr>
      <w:i/>
      <w:iCs/>
      <w:color w:val="2F5496" w:themeColor="accent1" w:themeShade="BF"/>
    </w:rPr>
  </w:style>
  <w:style w:type="character" w:styleId="RefernciaIntensa">
    <w:name w:val="Intense Reference"/>
    <w:basedOn w:val="Fontepargpadro"/>
    <w:uiPriority w:val="32"/>
    <w:qFormat/>
    <w:rsid w:val="00BC0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2582</Words>
  <Characters>13945</Characters>
  <Application>Microsoft Office Word</Application>
  <DocSecurity>0</DocSecurity>
  <Lines>116</Lines>
  <Paragraphs>32</Paragraphs>
  <ScaleCrop>false</ScaleCrop>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 Diniz Shirabayashi</dc:creator>
  <cp:keywords/>
  <dc:description/>
  <cp:lastModifiedBy>Reginaldo Diniz Shirabayashi</cp:lastModifiedBy>
  <cp:revision>2</cp:revision>
  <cp:lastPrinted>2025-11-15T14:03:00Z</cp:lastPrinted>
  <dcterms:created xsi:type="dcterms:W3CDTF">2025-11-15T14:00:00Z</dcterms:created>
  <dcterms:modified xsi:type="dcterms:W3CDTF">2025-11-15T14:04:00Z</dcterms:modified>
</cp:coreProperties>
</file>