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C1C8" w14:textId="77777777" w:rsidR="00B35FE1" w:rsidRPr="00B35FE1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 xml:space="preserve">O conteúdo programático do concurso da Guarda Civil Municipal de Matinhos (PR), organizado pela </w:t>
      </w:r>
      <w:hyperlink r:id="rId7" w:tgtFrame="_blank" w:history="1">
        <w:r w:rsidRPr="00B35FE1">
          <w:rPr>
            <w:rStyle w:val="Hyperlink"/>
            <w:b/>
            <w:bCs/>
            <w:sz w:val="28"/>
            <w:szCs w:val="28"/>
          </w:rPr>
          <w:t>Fundação FAFIPA</w:t>
        </w:r>
      </w:hyperlink>
      <w:r w:rsidRPr="00B35FE1">
        <w:rPr>
          <w:b/>
          <w:bCs/>
          <w:sz w:val="28"/>
          <w:szCs w:val="28"/>
        </w:rPr>
        <w:t>, está dividido em blocos de conhecimentos básicos e específicos:</w:t>
      </w:r>
    </w:p>
    <w:p w14:paraId="23B4FD95" w14:textId="77777777" w:rsidR="00B35FE1" w:rsidRPr="00B35FE1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A seleção dos candidatos inscritos para o Concurso Público de que trata o presente Edital dar-se-á por</w:t>
      </w:r>
      <w:r w:rsidRPr="00B35FE1">
        <w:rPr>
          <w:b/>
          <w:bCs/>
          <w:sz w:val="28"/>
          <w:szCs w:val="28"/>
        </w:rPr>
        <w:br/>
        <w:t>meio das seguintes etapas:</w:t>
      </w:r>
    </w:p>
    <w:p w14:paraId="7171147E" w14:textId="77777777" w:rsidR="00B35FE1" w:rsidRPr="00B35FE1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a) Prova objetiva (PO) de caráter eliminatório e classificatório;</w:t>
      </w:r>
      <w:r w:rsidRPr="00B35FE1">
        <w:rPr>
          <w:b/>
          <w:bCs/>
          <w:sz w:val="28"/>
          <w:szCs w:val="28"/>
        </w:rPr>
        <w:br/>
        <w:t>b) Teste de Aptidão Física (TAF) de caráter eliminatório;</w:t>
      </w:r>
      <w:r w:rsidRPr="00B35FE1">
        <w:rPr>
          <w:b/>
          <w:bCs/>
          <w:sz w:val="28"/>
          <w:szCs w:val="28"/>
        </w:rPr>
        <w:br/>
        <w:t>c) Avaliação Psicológica (AP) de caráter eliminatório;</w:t>
      </w:r>
      <w:r w:rsidRPr="00B35FE1">
        <w:rPr>
          <w:b/>
          <w:bCs/>
          <w:sz w:val="28"/>
          <w:szCs w:val="28"/>
        </w:rPr>
        <w:br/>
        <w:t>d) Exame de Sanidade Física (ESAFI) de caráter eliminatório;</w:t>
      </w:r>
      <w:r w:rsidRPr="00B35FE1">
        <w:rPr>
          <w:b/>
          <w:bCs/>
          <w:sz w:val="28"/>
          <w:szCs w:val="28"/>
        </w:rPr>
        <w:br/>
        <w:t>e) Investigação Social (IS) de caráter eliminatório;</w:t>
      </w:r>
      <w:r w:rsidRPr="00B35FE1">
        <w:rPr>
          <w:b/>
          <w:bCs/>
          <w:sz w:val="28"/>
          <w:szCs w:val="28"/>
        </w:rPr>
        <w:br/>
        <w:t>f) Curso de Formação Profissional (CFP) de caráter eliminatório.</w:t>
      </w:r>
    </w:p>
    <w:p w14:paraId="1A2C1E09" w14:textId="77777777" w:rsidR="00B35FE1" w:rsidRPr="00B35FE1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Quadro Oficial de Questões (Edital GCM Matinhos)</w:t>
      </w:r>
    </w:p>
    <w:p w14:paraId="29890747" w14:textId="77777777" w:rsidR="00B35FE1" w:rsidRPr="00B35FE1" w:rsidRDefault="00B35FE1" w:rsidP="00B35FE1">
      <w:pPr>
        <w:numPr>
          <w:ilvl w:val="1"/>
          <w:numId w:val="1"/>
        </w:num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Língua Portuguesa: 10 questões</w:t>
      </w:r>
    </w:p>
    <w:p w14:paraId="08E8F7A1" w14:textId="77777777" w:rsidR="00B35FE1" w:rsidRPr="00B35FE1" w:rsidRDefault="00B35FE1" w:rsidP="00B35FE1">
      <w:pPr>
        <w:numPr>
          <w:ilvl w:val="1"/>
          <w:numId w:val="1"/>
        </w:num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Raciocínio Lógico-Matemático: 10 questões</w:t>
      </w:r>
    </w:p>
    <w:p w14:paraId="6C707DE1" w14:textId="77777777" w:rsidR="00B35FE1" w:rsidRPr="00B35FE1" w:rsidRDefault="00B35FE1" w:rsidP="00B35FE1">
      <w:pPr>
        <w:numPr>
          <w:ilvl w:val="1"/>
          <w:numId w:val="1"/>
        </w:num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Noções de Informática: 10 questões</w:t>
      </w:r>
    </w:p>
    <w:p w14:paraId="329A08E4" w14:textId="77777777" w:rsidR="00B35FE1" w:rsidRPr="00B35FE1" w:rsidRDefault="00B35FE1" w:rsidP="00B35FE1">
      <w:pPr>
        <w:numPr>
          <w:ilvl w:val="1"/>
          <w:numId w:val="1"/>
        </w:num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Conhecimentos Específicos: 20 questões </w:t>
      </w:r>
    </w:p>
    <w:p w14:paraId="5A53D8E3" w14:textId="77777777" w:rsidR="00B35FE1" w:rsidRPr="00B35FE1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Total de Pontos</w:t>
      </w:r>
    </w:p>
    <w:p w14:paraId="5DB44FEF" w14:textId="77777777" w:rsidR="00B35FE1" w:rsidRPr="00B35FE1" w:rsidRDefault="00B35FE1" w:rsidP="00B35FE1">
      <w:pPr>
        <w:numPr>
          <w:ilvl w:val="0"/>
          <w:numId w:val="2"/>
        </w:num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Total: 50 questões</w:t>
      </w:r>
    </w:p>
    <w:p w14:paraId="13AEBB64" w14:textId="5008E2BB" w:rsidR="00B35FE1" w:rsidRDefault="00B35FE1" w:rsidP="00B35FE1">
      <w:pPr>
        <w:ind w:left="360"/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Pontuação máxima: 100 pontos (cada questão vale exatamente 2,00 pontos). </w:t>
      </w:r>
    </w:p>
    <w:p w14:paraId="081E7CFA" w14:textId="28CD3CCB" w:rsidR="00286F35" w:rsidRPr="00286F35" w:rsidRDefault="00286F35" w:rsidP="00B35FE1">
      <w:pPr>
        <w:ind w:left="360"/>
        <w:rPr>
          <w:b/>
          <w:bCs/>
          <w:color w:val="EE0000"/>
          <w:sz w:val="28"/>
          <w:szCs w:val="28"/>
        </w:rPr>
      </w:pPr>
      <w:r w:rsidRPr="00286F35">
        <w:rPr>
          <w:b/>
          <w:bCs/>
          <w:color w:val="EE0000"/>
          <w:sz w:val="28"/>
          <w:szCs w:val="28"/>
        </w:rPr>
        <w:t>Vou deixar marcado o que deve ser cobrado em prova:</w:t>
      </w:r>
    </w:p>
    <w:p w14:paraId="58F4BD69" w14:textId="77777777" w:rsidR="00B35FE1" w:rsidRPr="00B35FE1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t>Conteúdo Programático da prova de conhecimentos:</w:t>
      </w:r>
    </w:p>
    <w:p w14:paraId="25940593" w14:textId="77777777" w:rsidR="00286F35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  <w:highlight w:val="yellow"/>
        </w:rPr>
        <w:t>Língua Portuguesa:</w:t>
      </w:r>
      <w:r w:rsidRPr="00B35FE1">
        <w:rPr>
          <w:b/>
          <w:bCs/>
          <w:sz w:val="28"/>
          <w:szCs w:val="28"/>
        </w:rPr>
        <w:t xml:space="preserve"> </w:t>
      </w:r>
      <w:r w:rsidRPr="00286F35">
        <w:rPr>
          <w:b/>
          <w:bCs/>
          <w:color w:val="2E74B5" w:themeColor="accent5" w:themeShade="BF"/>
          <w:sz w:val="28"/>
          <w:szCs w:val="28"/>
        </w:rPr>
        <w:t>Análise e interpretação de texto (compreensão global; ponto de vista do autor; ideias centrais desenvolvidas em cada parágrafo</w:t>
      </w:r>
      <w:r w:rsidRPr="00B35FE1">
        <w:rPr>
          <w:b/>
          <w:bCs/>
          <w:sz w:val="28"/>
          <w:szCs w:val="28"/>
        </w:rPr>
        <w:t>,</w:t>
      </w:r>
      <w:r w:rsidRPr="00B35FE1">
        <w:rPr>
          <w:b/>
          <w:bCs/>
          <w:sz w:val="28"/>
          <w:szCs w:val="28"/>
        </w:rPr>
        <w:br/>
        <w:t>inferências); Comunicação, linguagem e variações linguísticas; Gêneros e Tipologias textuais; Elementos de coesão e coerência textual; Ortografia Oficial</w:t>
      </w:r>
      <w:r w:rsidRPr="00B35FE1">
        <w:rPr>
          <w:b/>
          <w:bCs/>
          <w:sz w:val="28"/>
          <w:szCs w:val="28"/>
        </w:rPr>
        <w:br/>
        <w:t>(</w:t>
      </w:r>
      <w:r w:rsidRPr="00286F35">
        <w:rPr>
          <w:b/>
          <w:bCs/>
          <w:color w:val="2E74B5" w:themeColor="accent5" w:themeShade="BF"/>
          <w:sz w:val="28"/>
          <w:szCs w:val="28"/>
        </w:rPr>
        <w:t>acentuação gráfica, letra e fonema, sílaba, encontros vocálicos e consonantais, dígrafos</w:t>
      </w:r>
      <w:r w:rsidRPr="00B35FE1">
        <w:rPr>
          <w:b/>
          <w:bCs/>
          <w:sz w:val="28"/>
          <w:szCs w:val="28"/>
        </w:rPr>
        <w:t xml:space="preserve">); Emprego das classes de palavras; </w:t>
      </w:r>
    </w:p>
    <w:p w14:paraId="401339E4" w14:textId="63B5EF75" w:rsidR="00B35FE1" w:rsidRPr="00B35FE1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</w:rPr>
        <w:lastRenderedPageBreak/>
        <w:t>Semântica (</w:t>
      </w:r>
      <w:r w:rsidRPr="00286F35">
        <w:rPr>
          <w:b/>
          <w:bCs/>
          <w:color w:val="2E74B5" w:themeColor="accent5" w:themeShade="BF"/>
          <w:sz w:val="28"/>
          <w:szCs w:val="28"/>
        </w:rPr>
        <w:t>sinônimos e</w:t>
      </w:r>
      <w:r w:rsidR="00286F35">
        <w:rPr>
          <w:b/>
          <w:bCs/>
          <w:sz w:val="28"/>
          <w:szCs w:val="28"/>
        </w:rPr>
        <w:t xml:space="preserve"> </w:t>
      </w:r>
      <w:r w:rsidRPr="00286F35">
        <w:rPr>
          <w:b/>
          <w:bCs/>
          <w:color w:val="2E74B5" w:themeColor="accent5" w:themeShade="BF"/>
          <w:sz w:val="28"/>
          <w:szCs w:val="28"/>
        </w:rPr>
        <w:t>antônimos</w:t>
      </w:r>
      <w:r w:rsidR="00286F35">
        <w:rPr>
          <w:b/>
          <w:bCs/>
          <w:color w:val="2E74B5" w:themeColor="accent5" w:themeShade="BF"/>
          <w:sz w:val="28"/>
          <w:szCs w:val="28"/>
        </w:rPr>
        <w:t>)</w:t>
      </w:r>
      <w:r w:rsidRPr="00B35FE1">
        <w:rPr>
          <w:b/>
          <w:bCs/>
          <w:sz w:val="28"/>
          <w:szCs w:val="28"/>
        </w:rPr>
        <w:t>, significação das palavras, sentido conotativo e denotativo); Funções sintáticas; Concordâncias nominal e verbal; Pontuação; Uso dos porquês;</w:t>
      </w:r>
      <w:r w:rsidRPr="00B35FE1">
        <w:rPr>
          <w:b/>
          <w:bCs/>
          <w:sz w:val="28"/>
          <w:szCs w:val="28"/>
        </w:rPr>
        <w:br/>
        <w:t>Literatura Brasileira: prosa e poesia, autores e obras, figuras de linguagem.</w:t>
      </w:r>
    </w:p>
    <w:p w14:paraId="3CA0A403" w14:textId="77777777" w:rsidR="00B35FE1" w:rsidRPr="00B35FE1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  <w:highlight w:val="yellow"/>
        </w:rPr>
        <w:t>Raciocínio Lógico-matemático:</w:t>
      </w:r>
      <w:r w:rsidRPr="00B35FE1">
        <w:rPr>
          <w:b/>
          <w:bCs/>
          <w:sz w:val="28"/>
          <w:szCs w:val="28"/>
        </w:rPr>
        <w:t xml:space="preserve"> As quatro operações fundamentais; Comparações, arredondamentos, aproximações e estimativas; Cálculo algébrico;</w:t>
      </w:r>
      <w:r w:rsidRPr="00B35FE1">
        <w:rPr>
          <w:b/>
          <w:bCs/>
          <w:sz w:val="28"/>
          <w:szCs w:val="28"/>
        </w:rPr>
        <w:br/>
        <w:t>equações: de 1º e 2° graus com uma ou duas incógnitas, sistemas de equações de 1° grau; cálculos envolvendo monômios, polinômios e produtos</w:t>
      </w:r>
      <w:r w:rsidRPr="00B35FE1">
        <w:rPr>
          <w:b/>
          <w:bCs/>
          <w:sz w:val="28"/>
          <w:szCs w:val="28"/>
        </w:rPr>
        <w:br/>
        <w:t>notáveis; Conjuntos numéricos: números naturais, inteiros, racionais, irracionais e reais; Múltiplos e divisores de um número natural, MMC e MDC;</w:t>
      </w:r>
      <w:r w:rsidRPr="00B35FE1">
        <w:rPr>
          <w:b/>
          <w:bCs/>
          <w:sz w:val="28"/>
          <w:szCs w:val="28"/>
        </w:rPr>
        <w:br/>
        <w:t>Intervalos numéricos; Potenciação, radiciação e fatoração; Operações entre conjuntos: união, interseção, diferença e complementar; Funções -</w:t>
      </w:r>
      <w:r w:rsidRPr="00B35FE1">
        <w:rPr>
          <w:b/>
          <w:bCs/>
          <w:sz w:val="28"/>
          <w:szCs w:val="28"/>
        </w:rPr>
        <w:br/>
        <w:t>constantes, afim, crescentes e decrescentes; Gráficos de funções; Unidades de medida: comprimento, capacidade, massa, tempo e volume; Conversão</w:t>
      </w:r>
      <w:r w:rsidRPr="00B35FE1">
        <w:rPr>
          <w:b/>
          <w:bCs/>
          <w:sz w:val="28"/>
          <w:szCs w:val="28"/>
        </w:rPr>
        <w:br/>
        <w:t>de moedas e medidas; Geometria plana - Ângulos opostos pelo vértice, formados por retas paralelas e uma transversal, complementares e</w:t>
      </w:r>
      <w:r w:rsidRPr="00B35FE1">
        <w:rPr>
          <w:b/>
          <w:bCs/>
          <w:sz w:val="28"/>
          <w:szCs w:val="28"/>
        </w:rPr>
        <w:br/>
        <w:t>suplementares, bissetriz; Perpendicularidade, concorrência e paralelismo entre retas; Teoremas de Tales; Comprimento da circunferência; Cálculo de</w:t>
      </w:r>
      <w:r w:rsidRPr="00B35FE1">
        <w:rPr>
          <w:b/>
          <w:bCs/>
          <w:sz w:val="28"/>
          <w:szCs w:val="28"/>
        </w:rPr>
        <w:br/>
        <w:t>área: triângulos, retângulos e círculos; medidas de superfícies; Geometria espacial - Sólidos geométricos; Cálculo de volume: prismas reto-retangulares,</w:t>
      </w:r>
      <w:r w:rsidRPr="00B35FE1">
        <w:rPr>
          <w:b/>
          <w:bCs/>
          <w:sz w:val="28"/>
          <w:szCs w:val="28"/>
        </w:rPr>
        <w:br/>
        <w:t>cilindro; Geometria Analítica - Plano cartesiano, coordenadas no plano cartesiano, simetria no plano cartesiano, orientação no plano, no espaço e no</w:t>
      </w:r>
      <w:r w:rsidRPr="00B35FE1">
        <w:rPr>
          <w:b/>
          <w:bCs/>
          <w:sz w:val="28"/>
          <w:szCs w:val="28"/>
        </w:rPr>
        <w:br/>
        <w:t>tempo, Noções de direção: norte, sul, leste e oeste, esquerda e direita, para cima e para baixo; Estatística – média, moda e mediana; Dados, tabelas,</w:t>
      </w:r>
      <w:r w:rsidRPr="00B35FE1">
        <w:rPr>
          <w:b/>
          <w:bCs/>
          <w:sz w:val="28"/>
          <w:szCs w:val="28"/>
        </w:rPr>
        <w:br/>
        <w:t>gráficos e suas interpretações; Sequência de números, figuras e letras; Sequências lógicas; Probabilidade - certeza e impossibilidade, fenômenos</w:t>
      </w:r>
      <w:r w:rsidRPr="00B35FE1">
        <w:rPr>
          <w:b/>
          <w:bCs/>
          <w:sz w:val="28"/>
          <w:szCs w:val="28"/>
        </w:rPr>
        <w:br/>
        <w:t xml:space="preserve">aleatórios, espaço amostral e evento; Eventos dependentes e independentes; Probabilidades da união e interseção; Grandezas direta e </w:t>
      </w:r>
      <w:r w:rsidRPr="00B35FE1">
        <w:rPr>
          <w:b/>
          <w:bCs/>
          <w:sz w:val="28"/>
          <w:szCs w:val="28"/>
        </w:rPr>
        <w:lastRenderedPageBreak/>
        <w:t>inversamente</w:t>
      </w:r>
      <w:r w:rsidRPr="00B35FE1">
        <w:rPr>
          <w:b/>
          <w:bCs/>
          <w:sz w:val="28"/>
          <w:szCs w:val="28"/>
        </w:rPr>
        <w:br/>
        <w:t xml:space="preserve">proporcionais; Razão e proporção; Regra de três simples e composta; </w:t>
      </w:r>
      <w:proofErr w:type="gramStart"/>
      <w:r w:rsidRPr="00B35FE1">
        <w:rPr>
          <w:b/>
          <w:bCs/>
          <w:sz w:val="28"/>
          <w:szCs w:val="28"/>
        </w:rPr>
        <w:t>Matemática</w:t>
      </w:r>
      <w:proofErr w:type="gramEnd"/>
      <w:r w:rsidRPr="00B35FE1">
        <w:rPr>
          <w:b/>
          <w:bCs/>
          <w:sz w:val="28"/>
          <w:szCs w:val="28"/>
        </w:rPr>
        <w:t xml:space="preserve"> financeira - Sistema monetário brasileiro; Porcentagem; Juros simples;</w:t>
      </w:r>
      <w:r w:rsidRPr="00B35FE1">
        <w:rPr>
          <w:b/>
          <w:bCs/>
          <w:sz w:val="28"/>
          <w:szCs w:val="28"/>
        </w:rPr>
        <w:br/>
        <w:t>Resolução de problemas.</w:t>
      </w:r>
    </w:p>
    <w:p w14:paraId="79C0EC2A" w14:textId="77777777" w:rsidR="00B35FE1" w:rsidRPr="00B35FE1" w:rsidRDefault="00B35FE1" w:rsidP="00B35FE1">
      <w:pPr>
        <w:rPr>
          <w:b/>
          <w:bCs/>
          <w:sz w:val="28"/>
          <w:szCs w:val="28"/>
        </w:rPr>
      </w:pPr>
      <w:r w:rsidRPr="00B35FE1">
        <w:rPr>
          <w:b/>
          <w:bCs/>
          <w:sz w:val="28"/>
          <w:szCs w:val="28"/>
          <w:highlight w:val="yellow"/>
        </w:rPr>
        <w:t>Informática:</w:t>
      </w:r>
      <w:r w:rsidRPr="00B35FE1">
        <w:rPr>
          <w:b/>
          <w:bCs/>
          <w:sz w:val="28"/>
          <w:szCs w:val="28"/>
        </w:rPr>
        <w:t xml:space="preserve"> Conceitos de informática. Hardware de entrada e saída. Software. Atalhos de Teclado. Gerenciamento de Arquivos. Segurança de Dados.</w:t>
      </w:r>
      <w:r w:rsidRPr="00B35FE1">
        <w:rPr>
          <w:b/>
          <w:bCs/>
          <w:sz w:val="28"/>
          <w:szCs w:val="28"/>
        </w:rPr>
        <w:br/>
        <w:t>Ambientes Operacionais: Windows 10 e 11 e Linux Ubuntu; Processador de texto (Word 2016); Planilhas eletrônicas (Excel 2016); Navegadores de</w:t>
      </w:r>
      <w:r w:rsidRPr="00B35FE1">
        <w:rPr>
          <w:b/>
          <w:bCs/>
          <w:sz w:val="28"/>
          <w:szCs w:val="28"/>
        </w:rPr>
        <w:br/>
        <w:t xml:space="preserve">Internet. Armazenamento externo e ferramentas de gerenciamento e compartilhamento de arquivos em nuvem (Google Drive); E-mails: </w:t>
      </w:r>
      <w:proofErr w:type="spellStart"/>
      <w:r w:rsidRPr="00B35FE1">
        <w:rPr>
          <w:b/>
          <w:bCs/>
          <w:sz w:val="28"/>
          <w:szCs w:val="28"/>
        </w:rPr>
        <w:t>outlook</w:t>
      </w:r>
      <w:proofErr w:type="spellEnd"/>
      <w:r w:rsidRPr="00B35FE1">
        <w:rPr>
          <w:b/>
          <w:bCs/>
          <w:sz w:val="28"/>
          <w:szCs w:val="28"/>
        </w:rPr>
        <w:t xml:space="preserve">, </w:t>
      </w:r>
      <w:proofErr w:type="spellStart"/>
      <w:r w:rsidRPr="00B35FE1">
        <w:rPr>
          <w:b/>
          <w:bCs/>
          <w:sz w:val="28"/>
          <w:szCs w:val="28"/>
        </w:rPr>
        <w:t>gmail</w:t>
      </w:r>
      <w:proofErr w:type="spellEnd"/>
      <w:r w:rsidRPr="00B35FE1">
        <w:rPr>
          <w:b/>
          <w:bCs/>
          <w:sz w:val="28"/>
          <w:szCs w:val="28"/>
        </w:rPr>
        <w:t>,</w:t>
      </w:r>
      <w:r w:rsidRPr="00B35FE1">
        <w:rPr>
          <w:b/>
          <w:bCs/>
          <w:sz w:val="28"/>
          <w:szCs w:val="28"/>
        </w:rPr>
        <w:br/>
        <w:t xml:space="preserve">Webmail (Zimbra), busca e pesquisa na Web. Inteligência artificial e ferramentas generativas de texto (ChatGPT, </w:t>
      </w:r>
      <w:proofErr w:type="spellStart"/>
      <w:r w:rsidRPr="00B35FE1">
        <w:rPr>
          <w:b/>
          <w:bCs/>
          <w:sz w:val="28"/>
          <w:szCs w:val="28"/>
        </w:rPr>
        <w:t>Copilot</w:t>
      </w:r>
      <w:proofErr w:type="spellEnd"/>
      <w:r w:rsidRPr="00B35FE1">
        <w:rPr>
          <w:b/>
          <w:bCs/>
          <w:sz w:val="28"/>
          <w:szCs w:val="28"/>
        </w:rPr>
        <w:t>, Gemini).</w:t>
      </w:r>
    </w:p>
    <w:p w14:paraId="793108BB" w14:textId="1A7D84AD" w:rsidR="00B35FE1" w:rsidRPr="00B35FE1" w:rsidRDefault="00B35FE1" w:rsidP="00B35FE1">
      <w:pPr>
        <w:rPr>
          <w:b/>
          <w:bCs/>
        </w:rPr>
      </w:pPr>
      <w:r w:rsidRPr="00B35FE1">
        <w:rPr>
          <w:b/>
          <w:bCs/>
          <w:sz w:val="32"/>
          <w:szCs w:val="32"/>
          <w:highlight w:val="yellow"/>
        </w:rPr>
        <w:t>Conhecimentos Específicos:</w:t>
      </w:r>
      <w:r w:rsidR="00286F35">
        <w:rPr>
          <w:b/>
          <w:bCs/>
          <w:sz w:val="32"/>
          <w:szCs w:val="32"/>
        </w:rPr>
        <w:t xml:space="preserve"> </w:t>
      </w:r>
      <w:r w:rsidR="00286F35" w:rsidRPr="00286F35">
        <w:rPr>
          <w:b/>
          <w:bCs/>
          <w:color w:val="2E74B5" w:themeColor="accent5" w:themeShade="BF"/>
          <w:sz w:val="32"/>
          <w:szCs w:val="32"/>
        </w:rPr>
        <w:t>aqui cai tudo, nem tem o que marcar:</w:t>
      </w:r>
      <w:r w:rsidRPr="00286F35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00B35FE1">
        <w:rPr>
          <w:b/>
          <w:bCs/>
          <w:sz w:val="28"/>
          <w:szCs w:val="28"/>
        </w:rPr>
        <w:t>Lei Orgânica do Município. Estatuto da Guarda Civil Municipal de Matinhos. Regulamento Interno da Guarda Civil Municipal</w:t>
      </w:r>
      <w:r w:rsidRPr="00B35FE1">
        <w:rPr>
          <w:b/>
          <w:bCs/>
          <w:sz w:val="28"/>
          <w:szCs w:val="28"/>
        </w:rPr>
        <w:br/>
        <w:t>de Matinhos (Decreto Municipal n.º 918/2021). Constituição Federal (Dos Princípios, Dos Direitos e das Garantias Fundamentais; Da Administração</w:t>
      </w:r>
      <w:r w:rsidRPr="00B35FE1">
        <w:rPr>
          <w:b/>
          <w:bCs/>
          <w:sz w:val="28"/>
          <w:szCs w:val="28"/>
        </w:rPr>
        <w:br/>
        <w:t>Pública; Da Defesa do Estado e das Instituições Democráticas). Súmulas em matéria penal e processual penal (STF e STJ). Administração Pública:</w:t>
      </w:r>
      <w:r w:rsidRPr="00B35FE1">
        <w:rPr>
          <w:b/>
          <w:bCs/>
          <w:sz w:val="28"/>
          <w:szCs w:val="28"/>
        </w:rPr>
        <w:br/>
        <w:t>Serviços públicos; Bens públicos; Patrimônio público; Interesse público; Poder de Polícia; Atos Administrativos. Improbidade Administrativa (Lei nº</w:t>
      </w:r>
      <w:r w:rsidRPr="00B35FE1">
        <w:rPr>
          <w:b/>
          <w:bCs/>
          <w:sz w:val="28"/>
          <w:szCs w:val="28"/>
        </w:rPr>
        <w:br/>
        <w:t>8.429/1992 e Lei nº 14.230/2021). Guarda e vigilância de bens públicos. Rondas e inspeções. Controle de entradas e saídas. Preservação e conservação</w:t>
      </w:r>
      <w:r w:rsidRPr="00B35FE1">
        <w:rPr>
          <w:b/>
          <w:bCs/>
          <w:sz w:val="28"/>
          <w:szCs w:val="28"/>
        </w:rPr>
        <w:br/>
        <w:t>do patrimônio. Medidas preventivas contra sinistros e desordens. Postura e providências em caso de sinistros e desordens. Código Trânsito Brasileiro.</w:t>
      </w:r>
      <w:r w:rsidRPr="00B35FE1">
        <w:rPr>
          <w:b/>
          <w:bCs/>
          <w:sz w:val="28"/>
          <w:szCs w:val="28"/>
        </w:rPr>
        <w:br/>
        <w:t>Código Penal (Dos Crimes contra a Pessoa – artigos 121 a 154-B; Dos Crimes contra o Patrimônio – artigos 155 a 183-A; Dos Crimes Contra a</w:t>
      </w:r>
      <w:r w:rsidRPr="00B35FE1">
        <w:rPr>
          <w:b/>
          <w:bCs/>
          <w:sz w:val="28"/>
          <w:szCs w:val="28"/>
        </w:rPr>
        <w:br/>
        <w:t xml:space="preserve">Administração Pública – artigos 312 a 359-H). Código de Processo Penal (Da Prisão, Das Medicas Cautelares e da Liberdade Provisória). Estatuto </w:t>
      </w:r>
      <w:r w:rsidRPr="00B35FE1">
        <w:rPr>
          <w:b/>
          <w:bCs/>
          <w:sz w:val="28"/>
          <w:szCs w:val="28"/>
        </w:rPr>
        <w:lastRenderedPageBreak/>
        <w:t>da</w:t>
      </w:r>
      <w:r w:rsidRPr="00B35FE1">
        <w:rPr>
          <w:b/>
          <w:bCs/>
          <w:sz w:val="28"/>
          <w:szCs w:val="28"/>
        </w:rPr>
        <w:br/>
        <w:t>Criança e do Adolescente (Da Prática de Ato Infracional; Da Apuração de Ato Infracional Atribuído a Adolescente; Da Infiltração de Agentes de Polícia</w:t>
      </w:r>
      <w:r w:rsidRPr="00B35FE1">
        <w:rPr>
          <w:b/>
          <w:bCs/>
          <w:sz w:val="28"/>
          <w:szCs w:val="28"/>
        </w:rPr>
        <w:br/>
        <w:t>para a Investigação de Crimes contra a Dignidade Sexual de Criança e de Adolescente; Dos Crimes e Das Infrações Administrativas; Das Infrações</w:t>
      </w:r>
      <w:r w:rsidRPr="00B35FE1">
        <w:rPr>
          <w:b/>
          <w:bCs/>
          <w:sz w:val="28"/>
          <w:szCs w:val="28"/>
        </w:rPr>
        <w:br/>
        <w:t>Administrativas). Lei Federal nº 8.072/90. Lei Federal nº 9.455/97. Lei nº 9.605/1998. Lei Federal n.º 10.741/2003 – Estatuto da Pessoa Idosa</w:t>
      </w:r>
      <w:r w:rsidRPr="00B35FE1">
        <w:rPr>
          <w:b/>
          <w:bCs/>
          <w:sz w:val="28"/>
          <w:szCs w:val="28"/>
        </w:rPr>
        <w:br/>
        <w:t>(Disposições Preliminares; Dos Crimes). Lei Federal n.º 10.826/2003. Estatuto da Pessoa Com Deficiência (Dos Crimes e das Infrações Administrativas).</w:t>
      </w:r>
      <w:r w:rsidRPr="00B35FE1">
        <w:rPr>
          <w:b/>
          <w:bCs/>
          <w:sz w:val="28"/>
          <w:szCs w:val="28"/>
        </w:rPr>
        <w:br/>
        <w:t>Lei Federal nº 11.340/2006. Lei Federal nº 11.343/06. Lei Complementar nº 140/2011 (Proteção ao Meio Ambiente). Lei nº 13.022/2014 (Estatuto Geral</w:t>
      </w:r>
      <w:r w:rsidRPr="00B35FE1">
        <w:rPr>
          <w:b/>
          <w:bCs/>
          <w:sz w:val="28"/>
          <w:szCs w:val="28"/>
        </w:rPr>
        <w:br/>
        <w:t>das Guardas Municipais). Sistema Único de Segurança Pública (Lei º 13.675/2018)</w:t>
      </w:r>
    </w:p>
    <w:p w14:paraId="274B01C3" w14:textId="77777777" w:rsidR="002A15A3" w:rsidRDefault="002A15A3"/>
    <w:sectPr w:rsidR="002A15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4D50D" w14:textId="77777777" w:rsidR="00832429" w:rsidRDefault="00832429" w:rsidP="00B35FE1">
      <w:pPr>
        <w:spacing w:after="0" w:line="240" w:lineRule="auto"/>
      </w:pPr>
      <w:r>
        <w:separator/>
      </w:r>
    </w:p>
  </w:endnote>
  <w:endnote w:type="continuationSeparator" w:id="0">
    <w:p w14:paraId="504AEA61" w14:textId="77777777" w:rsidR="00832429" w:rsidRDefault="00832429" w:rsidP="00B3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AA671" w14:textId="77777777" w:rsidR="00B35FE1" w:rsidRDefault="00B35F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1059" w14:textId="77777777" w:rsidR="00B35FE1" w:rsidRDefault="00B35FE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40A4" w14:textId="77777777" w:rsidR="00B35FE1" w:rsidRDefault="00B35F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27C3A" w14:textId="77777777" w:rsidR="00832429" w:rsidRDefault="00832429" w:rsidP="00B35FE1">
      <w:pPr>
        <w:spacing w:after="0" w:line="240" w:lineRule="auto"/>
      </w:pPr>
      <w:r>
        <w:separator/>
      </w:r>
    </w:p>
  </w:footnote>
  <w:footnote w:type="continuationSeparator" w:id="0">
    <w:p w14:paraId="7E5326A8" w14:textId="77777777" w:rsidR="00832429" w:rsidRDefault="00832429" w:rsidP="00B35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1784" w14:textId="77777777" w:rsidR="00B35FE1" w:rsidRDefault="00B35FE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661361"/>
      <w:docPartObj>
        <w:docPartGallery w:val="Watermarks"/>
        <w:docPartUnique/>
      </w:docPartObj>
    </w:sdtPr>
    <w:sdtContent>
      <w:p w14:paraId="5D68332C" w14:textId="048D313B" w:rsidR="00B35FE1" w:rsidRDefault="00B35FE1">
        <w:pPr>
          <w:pStyle w:val="Cabealho"/>
        </w:pPr>
        <w:r>
          <w:pict w14:anchorId="775ACB3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305642" o:spid="_x0000_s1025" type="#_x0000_t136" style="position:absolute;margin-left:0;margin-top:0;width:539.45pt;height:59.9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ursopoliciamunicipal.com.b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3C0D" w14:textId="77777777" w:rsidR="00B35FE1" w:rsidRDefault="00B35F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B3702"/>
    <w:multiLevelType w:val="multilevel"/>
    <w:tmpl w:val="0274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80B5A"/>
    <w:multiLevelType w:val="multilevel"/>
    <w:tmpl w:val="5528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322281">
    <w:abstractNumId w:val="0"/>
  </w:num>
  <w:num w:numId="2" w16cid:durableId="83503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E1"/>
    <w:rsid w:val="00286F35"/>
    <w:rsid w:val="002A15A3"/>
    <w:rsid w:val="00302147"/>
    <w:rsid w:val="003F0A4D"/>
    <w:rsid w:val="0080486F"/>
    <w:rsid w:val="00832429"/>
    <w:rsid w:val="00933450"/>
    <w:rsid w:val="00A501E8"/>
    <w:rsid w:val="00B35FE1"/>
    <w:rsid w:val="00E3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56AE7"/>
  <w15:chartTrackingRefBased/>
  <w15:docId w15:val="{BA1EA695-CEF1-40F0-AF0F-8AE0B2FC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FE1"/>
  </w:style>
  <w:style w:type="paragraph" w:styleId="Ttulo1">
    <w:name w:val="heading 1"/>
    <w:basedOn w:val="Normal"/>
    <w:next w:val="Normal"/>
    <w:link w:val="Ttulo1Char"/>
    <w:uiPriority w:val="9"/>
    <w:qFormat/>
    <w:rsid w:val="00B35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5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5F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35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5F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35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35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35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35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35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5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35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35FE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5FE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35F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35F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35F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35F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35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35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5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35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35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35F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5F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35FE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35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35FE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35FE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35FE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5FE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35F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5FE1"/>
  </w:style>
  <w:style w:type="paragraph" w:styleId="Rodap">
    <w:name w:val="footer"/>
    <w:basedOn w:val="Normal"/>
    <w:link w:val="RodapChar"/>
    <w:uiPriority w:val="99"/>
    <w:unhideWhenUsed/>
    <w:rsid w:val="00B35F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5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afipa.selecao.net.br/informacoes/4199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986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Reginaldo Diniz Shirabayashi</dc:creator>
  <cp:keywords/>
  <dc:description/>
  <cp:lastModifiedBy>Reginaldo Diniz Shirabayashi</cp:lastModifiedBy>
  <cp:revision>1</cp:revision>
  <dcterms:created xsi:type="dcterms:W3CDTF">2026-08-13T22:54:00Z</dcterms:created>
  <dcterms:modified xsi:type="dcterms:W3CDTF">2026-08-13T23:11:00Z</dcterms:modified>
</cp:coreProperties>
</file>